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88BA" w14:textId="12F50E4C" w:rsidR="008A04AA" w:rsidRPr="00F6020A" w:rsidRDefault="00D22F1B" w:rsidP="008617B7">
      <w:pPr>
        <w:spacing w:after="120" w:line="240" w:lineRule="auto"/>
        <w:jc w:val="center"/>
        <w:rPr>
          <w:rFonts w:ascii="Times New Roman" w:hAnsi="Times New Roman" w:cs="Times New Roman"/>
          <w:b/>
          <w:bCs/>
          <w:sz w:val="24"/>
          <w:szCs w:val="24"/>
        </w:rPr>
      </w:pPr>
      <w:r w:rsidRPr="00F6020A">
        <w:rPr>
          <w:rFonts w:ascii="Times New Roman" w:hAnsi="Times New Roman" w:cs="Times New Roman"/>
          <w:b/>
          <w:bCs/>
          <w:sz w:val="24"/>
          <w:szCs w:val="24"/>
        </w:rPr>
        <w:t>HAK RESTITUSI DALAM TINDAK PIDANA KEKERASAN SEKSUAL TERHADAP KORBAN ANAK PENYANDANG DISABILITAS</w:t>
      </w:r>
    </w:p>
    <w:p w14:paraId="07D61FBE" w14:textId="514EC9F4" w:rsidR="00D54D83" w:rsidRDefault="00651B53" w:rsidP="008617B7">
      <w:pPr>
        <w:spacing w:after="120" w:line="240" w:lineRule="auto"/>
        <w:jc w:val="center"/>
        <w:rPr>
          <w:rFonts w:ascii="Times New Roman" w:hAnsi="Times New Roman" w:cs="Times New Roman"/>
          <w:b/>
          <w:bCs/>
          <w:sz w:val="24"/>
          <w:szCs w:val="24"/>
        </w:rPr>
      </w:pPr>
      <w:r w:rsidRPr="00F6020A">
        <w:rPr>
          <w:rFonts w:ascii="Times New Roman" w:hAnsi="Times New Roman" w:cs="Times New Roman"/>
          <w:b/>
          <w:bCs/>
          <w:i/>
          <w:iCs/>
          <w:sz w:val="24"/>
          <w:szCs w:val="24"/>
        </w:rPr>
        <w:t>Restitution Rights in Criminal Acts of Sexual Violence Against Children with Disabilities</w:t>
      </w:r>
    </w:p>
    <w:p w14:paraId="50A492BC" w14:textId="77777777" w:rsidR="008617B7" w:rsidRPr="008617B7" w:rsidRDefault="008617B7" w:rsidP="008617B7">
      <w:pPr>
        <w:spacing w:after="120" w:line="240" w:lineRule="auto"/>
        <w:rPr>
          <w:rFonts w:ascii="Times New Roman" w:hAnsi="Times New Roman" w:cs="Times New Roman"/>
          <w:b/>
          <w:bCs/>
          <w:sz w:val="24"/>
          <w:szCs w:val="24"/>
        </w:rPr>
      </w:pPr>
    </w:p>
    <w:p w14:paraId="51D259C1" w14:textId="4CE439DF" w:rsidR="008617B7" w:rsidRPr="008617B7" w:rsidRDefault="00CC664B" w:rsidP="008617B7">
      <w:pPr>
        <w:pStyle w:val="Author"/>
        <w:rPr>
          <w:sz w:val="22"/>
          <w:szCs w:val="22"/>
        </w:rPr>
      </w:pPr>
      <w:r>
        <w:rPr>
          <w:sz w:val="22"/>
          <w:szCs w:val="22"/>
        </w:rPr>
        <w:t>Devi Julia Nur Aini</w:t>
      </w:r>
      <w:r w:rsidR="008617B7" w:rsidRPr="008617B7">
        <w:rPr>
          <w:sz w:val="22"/>
          <w:szCs w:val="22"/>
          <w:vertAlign w:val="superscript"/>
        </w:rPr>
        <w:t>1)</w:t>
      </w:r>
      <w:r w:rsidR="008617B7" w:rsidRPr="008617B7">
        <w:rPr>
          <w:sz w:val="22"/>
          <w:szCs w:val="22"/>
        </w:rPr>
        <w:t>,</w:t>
      </w:r>
      <w:r w:rsidR="00E35F95">
        <w:rPr>
          <w:sz w:val="22"/>
          <w:szCs w:val="22"/>
        </w:rPr>
        <w:t xml:space="preserve"> Abdul Halim</w:t>
      </w:r>
      <w:r w:rsidR="008617B7" w:rsidRPr="008617B7">
        <w:rPr>
          <w:sz w:val="22"/>
          <w:szCs w:val="22"/>
          <w:vertAlign w:val="superscript"/>
        </w:rPr>
        <w:t>2)</w:t>
      </w:r>
      <w:r w:rsidR="008617B7" w:rsidRPr="008617B7">
        <w:rPr>
          <w:sz w:val="22"/>
          <w:szCs w:val="22"/>
        </w:rPr>
        <w:t xml:space="preserve">, </w:t>
      </w:r>
      <w:r w:rsidRPr="008617B7">
        <w:rPr>
          <w:sz w:val="22"/>
          <w:szCs w:val="22"/>
        </w:rPr>
        <w:t>Muhammad Yusuf Ibrahim</w:t>
      </w:r>
      <w:r w:rsidRPr="008617B7">
        <w:rPr>
          <w:sz w:val="22"/>
          <w:szCs w:val="22"/>
          <w:vertAlign w:val="superscript"/>
        </w:rPr>
        <w:t xml:space="preserve"> </w:t>
      </w:r>
      <w:r w:rsidR="008617B7" w:rsidRPr="008617B7">
        <w:rPr>
          <w:sz w:val="22"/>
          <w:szCs w:val="22"/>
          <w:vertAlign w:val="superscript"/>
        </w:rPr>
        <w:t>3)</w:t>
      </w:r>
      <w:r w:rsidR="008617B7" w:rsidRPr="008617B7">
        <w:rPr>
          <w:sz w:val="22"/>
          <w:szCs w:val="22"/>
        </w:rPr>
        <w:t xml:space="preserve"> </w:t>
      </w:r>
    </w:p>
    <w:p w14:paraId="0DCA23DF" w14:textId="3016A214" w:rsidR="008617B7" w:rsidRPr="008617B7" w:rsidRDefault="00E35F95" w:rsidP="008617B7">
      <w:pPr>
        <w:pStyle w:val="Author"/>
        <w:rPr>
          <w:b w:val="0"/>
          <w:sz w:val="22"/>
          <w:szCs w:val="22"/>
        </w:rPr>
      </w:pPr>
      <w:hyperlink r:id="rId7" w:history="1">
        <w:r w:rsidRPr="007753FE">
          <w:rPr>
            <w:rStyle w:val="Hyperlink"/>
            <w:b w:val="0"/>
            <w:sz w:val="22"/>
            <w:szCs w:val="22"/>
            <w:vertAlign w:val="superscript"/>
          </w:rPr>
          <w:t>1</w:t>
        </w:r>
        <w:r w:rsidRPr="007753FE">
          <w:rPr>
            <w:rStyle w:val="Hyperlink"/>
            <w:b w:val="0"/>
            <w:sz w:val="22"/>
            <w:szCs w:val="22"/>
          </w:rPr>
          <w:t>devijulia32@gmail.com</w:t>
        </w:r>
      </w:hyperlink>
      <w:r>
        <w:rPr>
          <w:b w:val="0"/>
          <w:sz w:val="22"/>
          <w:szCs w:val="22"/>
        </w:rPr>
        <w:t xml:space="preserve"> </w:t>
      </w:r>
    </w:p>
    <w:p w14:paraId="1ECEE4ED" w14:textId="77777777" w:rsidR="008617B7" w:rsidRPr="008617B7" w:rsidRDefault="008617B7" w:rsidP="008617B7">
      <w:pPr>
        <w:spacing w:after="0" w:line="240" w:lineRule="auto"/>
        <w:jc w:val="center"/>
        <w:rPr>
          <w:rFonts w:ascii="Times New Roman" w:hAnsi="Times New Roman" w:cs="Times New Roman"/>
        </w:rPr>
      </w:pPr>
      <w:r w:rsidRPr="008617B7">
        <w:rPr>
          <w:rFonts w:ascii="Times New Roman" w:hAnsi="Times New Roman" w:cs="Times New Roman"/>
          <w:vertAlign w:val="superscript"/>
        </w:rPr>
        <w:t>1</w:t>
      </w:r>
      <w:r w:rsidRPr="008617B7">
        <w:rPr>
          <w:rFonts w:ascii="Times New Roman" w:hAnsi="Times New Roman" w:cs="Times New Roman"/>
        </w:rPr>
        <w:t>Ilmu Hukum, Fakultas Hukum, Universitas Abdurachman Saleh</w:t>
      </w:r>
    </w:p>
    <w:p w14:paraId="02311372" w14:textId="77777777" w:rsidR="008617B7" w:rsidRPr="008617B7" w:rsidRDefault="008617B7" w:rsidP="008617B7">
      <w:pPr>
        <w:spacing w:after="0" w:line="240" w:lineRule="auto"/>
        <w:jc w:val="center"/>
        <w:rPr>
          <w:rFonts w:ascii="Times New Roman" w:hAnsi="Times New Roman" w:cs="Times New Roman"/>
        </w:rPr>
      </w:pPr>
      <w:r w:rsidRPr="008617B7">
        <w:rPr>
          <w:rFonts w:ascii="Times New Roman" w:hAnsi="Times New Roman" w:cs="Times New Roman"/>
          <w:vertAlign w:val="superscript"/>
        </w:rPr>
        <w:t>2</w:t>
      </w:r>
      <w:r w:rsidRPr="008617B7">
        <w:rPr>
          <w:rFonts w:ascii="Times New Roman" w:hAnsi="Times New Roman" w:cs="Times New Roman"/>
        </w:rPr>
        <w:t>Ilmu Hukum, Fakultas Hukum, Universitas Abdurachman Saleh</w:t>
      </w:r>
    </w:p>
    <w:p w14:paraId="2FC3AA7F" w14:textId="77777777" w:rsidR="008617B7" w:rsidRDefault="008617B7" w:rsidP="008617B7">
      <w:pPr>
        <w:spacing w:after="0" w:line="240" w:lineRule="auto"/>
        <w:jc w:val="center"/>
        <w:rPr>
          <w:rFonts w:ascii="Times New Roman" w:hAnsi="Times New Roman" w:cs="Times New Roman"/>
        </w:rPr>
      </w:pPr>
      <w:r w:rsidRPr="008617B7">
        <w:rPr>
          <w:rFonts w:ascii="Times New Roman" w:hAnsi="Times New Roman" w:cs="Times New Roman"/>
          <w:vertAlign w:val="superscript"/>
        </w:rPr>
        <w:t>3</w:t>
      </w:r>
      <w:r w:rsidRPr="008617B7">
        <w:rPr>
          <w:rFonts w:ascii="Times New Roman" w:hAnsi="Times New Roman" w:cs="Times New Roman"/>
        </w:rPr>
        <w:t>Ilmu Hukum, Fakultas Hukum, Universitas Abdurachman Saleh</w:t>
      </w:r>
    </w:p>
    <w:p w14:paraId="60C401BF" w14:textId="77777777" w:rsidR="008617B7" w:rsidRPr="008617B7" w:rsidRDefault="008617B7" w:rsidP="008617B7">
      <w:pPr>
        <w:spacing w:after="0" w:line="240" w:lineRule="auto"/>
        <w:jc w:val="center"/>
        <w:rPr>
          <w:rFonts w:ascii="Times New Roman" w:hAnsi="Times New Roman" w:cs="Times New Roman"/>
        </w:rPr>
      </w:pPr>
    </w:p>
    <w:p w14:paraId="46218294" w14:textId="0FA261F6" w:rsidR="00F6020A" w:rsidRDefault="00F6020A" w:rsidP="00D22F1B">
      <w:pPr>
        <w:jc w:val="center"/>
        <w:rPr>
          <w:rFonts w:ascii="Times New Roman" w:hAnsi="Times New Roman" w:cs="Times New Roman"/>
          <w:b/>
          <w:bCs/>
          <w:sz w:val="24"/>
          <w:szCs w:val="24"/>
        </w:rPr>
      </w:pPr>
      <w:r>
        <w:rPr>
          <w:rFonts w:ascii="Times New Roman" w:hAnsi="Times New Roman" w:cs="Times New Roman"/>
          <w:b/>
          <w:bCs/>
          <w:sz w:val="24"/>
          <w:szCs w:val="24"/>
        </w:rPr>
        <w:t>ABSTRAK</w:t>
      </w:r>
    </w:p>
    <w:p w14:paraId="45E14C2F" w14:textId="05BE57B0" w:rsidR="00C70CAB" w:rsidRPr="00C70CAB" w:rsidRDefault="009E2E27" w:rsidP="00E305AD">
      <w:pPr>
        <w:spacing w:after="0" w:line="240" w:lineRule="auto"/>
        <w:jc w:val="both"/>
        <w:rPr>
          <w:rFonts w:ascii="Times New Roman" w:hAnsi="Times New Roman" w:cs="Times New Roman"/>
          <w:sz w:val="24"/>
          <w:szCs w:val="24"/>
        </w:rPr>
      </w:pPr>
      <w:r w:rsidRPr="00C70CAB">
        <w:rPr>
          <w:rFonts w:ascii="Times New Roman" w:hAnsi="Times New Roman" w:cs="Times New Roman"/>
          <w:sz w:val="24"/>
          <w:szCs w:val="24"/>
        </w:rPr>
        <w:t>Penelitian ini berjudul “Hak Restitusi Dalam Tindak Pidana Kekerasan Seksual Terhadap Korban Anak Penyandang Disabilitas” dilatarbelakangi oleh m</w:t>
      </w:r>
      <w:r w:rsidR="004E6425">
        <w:rPr>
          <w:rFonts w:ascii="Times New Roman" w:hAnsi="Times New Roman" w:cs="Times New Roman"/>
          <w:sz w:val="24"/>
          <w:szCs w:val="24"/>
        </w:rPr>
        <w:t>araknya</w:t>
      </w:r>
      <w:r w:rsidRPr="00C70CAB">
        <w:rPr>
          <w:rFonts w:ascii="Times New Roman" w:hAnsi="Times New Roman" w:cs="Times New Roman"/>
          <w:sz w:val="24"/>
          <w:szCs w:val="24"/>
        </w:rPr>
        <w:t xml:space="preserve"> </w:t>
      </w:r>
      <w:r w:rsidR="003A7585">
        <w:rPr>
          <w:rFonts w:ascii="Times New Roman" w:hAnsi="Times New Roman" w:cs="Times New Roman"/>
          <w:sz w:val="24"/>
          <w:szCs w:val="24"/>
        </w:rPr>
        <w:t>tindak pidana</w:t>
      </w:r>
      <w:r w:rsidRPr="00C70CAB">
        <w:rPr>
          <w:rFonts w:ascii="Times New Roman" w:hAnsi="Times New Roman" w:cs="Times New Roman"/>
          <w:sz w:val="24"/>
          <w:szCs w:val="24"/>
        </w:rPr>
        <w:t xml:space="preserve"> kekerasan seksual yang</w:t>
      </w:r>
      <w:r w:rsidR="003A7585">
        <w:rPr>
          <w:rFonts w:ascii="Times New Roman" w:hAnsi="Times New Roman" w:cs="Times New Roman"/>
          <w:sz w:val="24"/>
          <w:szCs w:val="24"/>
        </w:rPr>
        <w:t xml:space="preserve"> dialami oleh</w:t>
      </w:r>
      <w:r w:rsidR="00C70CAB" w:rsidRPr="00C70CAB">
        <w:rPr>
          <w:rFonts w:ascii="Times New Roman" w:hAnsi="Times New Roman" w:cs="Times New Roman"/>
          <w:sz w:val="24"/>
          <w:szCs w:val="24"/>
        </w:rPr>
        <w:t xml:space="preserve"> anak-anak</w:t>
      </w:r>
      <w:r w:rsidR="002447E6">
        <w:rPr>
          <w:rFonts w:ascii="Times New Roman" w:hAnsi="Times New Roman" w:cs="Times New Roman"/>
          <w:sz w:val="24"/>
          <w:szCs w:val="24"/>
        </w:rPr>
        <w:t>, terutama</w:t>
      </w:r>
      <w:r w:rsidR="00C70CAB" w:rsidRPr="00C70CAB">
        <w:rPr>
          <w:rFonts w:ascii="Times New Roman" w:hAnsi="Times New Roman" w:cs="Times New Roman"/>
          <w:sz w:val="24"/>
          <w:szCs w:val="24"/>
        </w:rPr>
        <w:t xml:space="preserve"> anak penyandang disabilitas. Fenomena ini memperlihatkan masih lemahnya nuhan hak restitusi sebagai bentuk pemulihan bagi korban, terutama bagi anak dengan disabilitas, dalam perkara tindak pidana kekerasan seksual. </w:t>
      </w:r>
      <w:r w:rsidR="00725399" w:rsidRPr="00725399">
        <w:rPr>
          <w:rFonts w:ascii="Times New Roman" w:hAnsi="Times New Roman" w:cs="Times New Roman"/>
          <w:sz w:val="24"/>
          <w:szCs w:val="24"/>
        </w:rPr>
        <w:t>Walaupun ketentuan mengenai hak restitusi telah tercantum secara jelas dalam berbagai peraturan perundang-undangan</w:t>
      </w:r>
      <w:r w:rsidR="0037595A">
        <w:rPr>
          <w:rFonts w:ascii="Times New Roman" w:hAnsi="Times New Roman" w:cs="Times New Roman"/>
          <w:sz w:val="24"/>
          <w:szCs w:val="24"/>
        </w:rPr>
        <w:t xml:space="preserve">, </w:t>
      </w:r>
      <w:r w:rsidR="00C70CAB">
        <w:rPr>
          <w:rFonts w:ascii="Times New Roman" w:hAnsi="Times New Roman" w:cs="Times New Roman"/>
          <w:sz w:val="24"/>
          <w:szCs w:val="24"/>
        </w:rPr>
        <w:t>pada pratiknya</w:t>
      </w:r>
      <w:r w:rsidR="00C70CAB">
        <w:rPr>
          <w:rFonts w:cs="Tahoma"/>
        </w:rPr>
        <w:t xml:space="preserve"> </w:t>
      </w:r>
      <w:r w:rsidR="00C70CAB" w:rsidRPr="00C70CAB">
        <w:rPr>
          <w:rFonts w:ascii="Times New Roman" w:hAnsi="Times New Roman" w:cs="Times New Roman"/>
          <w:sz w:val="24"/>
          <w:szCs w:val="24"/>
        </w:rPr>
        <w:t>hak tersebut sering kali tidak dipenuhi secara optimal dikarenakan aparat penegak hukum hanya berfokus pada pemidanaan pelaku bukan pemulihan hak korban. Tidak adanya mekanisme yang efektif dan berkeadilan dalam menjamin pelaksanaan restitusi, terutama bagi korban anak penyandang disabilitas.</w:t>
      </w:r>
      <w:r w:rsidR="006F7A03">
        <w:rPr>
          <w:rFonts w:ascii="Times New Roman" w:hAnsi="Times New Roman" w:cs="Times New Roman"/>
          <w:sz w:val="24"/>
          <w:szCs w:val="24"/>
        </w:rPr>
        <w:t xml:space="preserve"> </w:t>
      </w:r>
      <w:r w:rsidR="00C70CAB" w:rsidRPr="00C70CAB">
        <w:rPr>
          <w:rFonts w:ascii="Times New Roman" w:hAnsi="Times New Roman" w:cs="Times New Roman"/>
          <w:sz w:val="24"/>
          <w:szCs w:val="24"/>
        </w:rPr>
        <w:t>Penelitian ini bertujuan pertama</w:t>
      </w:r>
      <w:r w:rsidR="00F7409A">
        <w:rPr>
          <w:rFonts w:ascii="Times New Roman" w:hAnsi="Times New Roman" w:cs="Times New Roman"/>
          <w:sz w:val="24"/>
          <w:szCs w:val="24"/>
        </w:rPr>
        <w:t xml:space="preserve"> untuk</w:t>
      </w:r>
      <w:r w:rsidR="00C70CAB" w:rsidRPr="00C70CAB">
        <w:rPr>
          <w:rFonts w:ascii="Times New Roman" w:hAnsi="Times New Roman" w:cs="Times New Roman"/>
          <w:sz w:val="24"/>
          <w:szCs w:val="24"/>
        </w:rPr>
        <w:t xml:space="preserve"> </w:t>
      </w:r>
      <w:r w:rsidR="0087202B" w:rsidRPr="0087202B">
        <w:rPr>
          <w:rFonts w:ascii="Times New Roman" w:hAnsi="Times New Roman" w:cs="Times New Roman"/>
          <w:sz w:val="24"/>
          <w:szCs w:val="24"/>
        </w:rPr>
        <w:t xml:space="preserve">mengkaji, memahami, dan menganalisis </w:t>
      </w:r>
      <w:r w:rsidR="00C70CAB" w:rsidRPr="00C70CAB">
        <w:rPr>
          <w:rFonts w:ascii="Times New Roman" w:hAnsi="Times New Roman" w:cs="Times New Roman"/>
          <w:sz w:val="24"/>
          <w:szCs w:val="24"/>
        </w:rPr>
        <w:t>tentang dasar hukum hak restitusi sebagai pertanggungjawaban tindak pidana kekerasan seksual terhadap korban anak penyandang disabilitas. Kedua, untuk men</w:t>
      </w:r>
      <w:r w:rsidR="00D9669B">
        <w:rPr>
          <w:rFonts w:ascii="Times New Roman" w:hAnsi="Times New Roman" w:cs="Times New Roman"/>
          <w:sz w:val="24"/>
          <w:szCs w:val="24"/>
        </w:rPr>
        <w:t>gkaji</w:t>
      </w:r>
      <w:r w:rsidR="00C70CAB" w:rsidRPr="00C70CAB">
        <w:rPr>
          <w:rFonts w:ascii="Times New Roman" w:hAnsi="Times New Roman" w:cs="Times New Roman"/>
          <w:sz w:val="24"/>
          <w:szCs w:val="24"/>
        </w:rPr>
        <w:t>, memahami,</w:t>
      </w:r>
      <w:r w:rsidR="00D9669B">
        <w:rPr>
          <w:rFonts w:ascii="Times New Roman" w:hAnsi="Times New Roman" w:cs="Times New Roman"/>
          <w:sz w:val="24"/>
          <w:szCs w:val="24"/>
        </w:rPr>
        <w:t xml:space="preserve"> dan</w:t>
      </w:r>
      <w:r w:rsidR="00C70CAB" w:rsidRPr="00C70CAB">
        <w:rPr>
          <w:rFonts w:ascii="Times New Roman" w:hAnsi="Times New Roman" w:cs="Times New Roman"/>
          <w:sz w:val="24"/>
          <w:szCs w:val="24"/>
        </w:rPr>
        <w:t xml:space="preserve"> menganalisis akibat hukum jika tidak dipenuhinya hak restitusi dalam tindak pidana kekerasan seksual.</w:t>
      </w:r>
      <w:r w:rsidR="006F7A03">
        <w:rPr>
          <w:rFonts w:ascii="Times New Roman" w:hAnsi="Times New Roman" w:cs="Times New Roman"/>
          <w:sz w:val="24"/>
          <w:szCs w:val="24"/>
        </w:rPr>
        <w:t xml:space="preserve"> </w:t>
      </w:r>
      <w:r w:rsidR="00080825" w:rsidRPr="00080825">
        <w:rPr>
          <w:rFonts w:ascii="Times New Roman" w:hAnsi="Times New Roman" w:cs="Times New Roman"/>
          <w:sz w:val="24"/>
          <w:szCs w:val="24"/>
        </w:rPr>
        <w:t>Penelitian ini me</w:t>
      </w:r>
      <w:r w:rsidR="007015D6">
        <w:rPr>
          <w:rFonts w:ascii="Times New Roman" w:hAnsi="Times New Roman" w:cs="Times New Roman"/>
          <w:sz w:val="24"/>
          <w:szCs w:val="24"/>
        </w:rPr>
        <w:t>nggunakan</w:t>
      </w:r>
      <w:r w:rsidR="00080825" w:rsidRPr="00080825">
        <w:rPr>
          <w:rFonts w:ascii="Times New Roman" w:hAnsi="Times New Roman" w:cs="Times New Roman"/>
          <w:sz w:val="24"/>
          <w:szCs w:val="24"/>
        </w:rPr>
        <w:t xml:space="preserve"> metode yuridis normatif dengan memanfaatkan pendekatan perundang-undangan (</w:t>
      </w:r>
      <w:r w:rsidR="00080825" w:rsidRPr="007015D6">
        <w:rPr>
          <w:rFonts w:ascii="Times New Roman" w:hAnsi="Times New Roman" w:cs="Times New Roman"/>
          <w:i/>
          <w:iCs/>
          <w:sz w:val="24"/>
          <w:szCs w:val="24"/>
        </w:rPr>
        <w:t>statute approach</w:t>
      </w:r>
      <w:r w:rsidR="00080825" w:rsidRPr="00080825">
        <w:rPr>
          <w:rFonts w:ascii="Times New Roman" w:hAnsi="Times New Roman" w:cs="Times New Roman"/>
          <w:sz w:val="24"/>
          <w:szCs w:val="24"/>
        </w:rPr>
        <w:t>) dan pendekatan konseptual (</w:t>
      </w:r>
      <w:r w:rsidR="00080825" w:rsidRPr="007015D6">
        <w:rPr>
          <w:rFonts w:ascii="Times New Roman" w:hAnsi="Times New Roman" w:cs="Times New Roman"/>
          <w:i/>
          <w:iCs/>
          <w:sz w:val="24"/>
          <w:szCs w:val="24"/>
        </w:rPr>
        <w:t>conceptual approach</w:t>
      </w:r>
      <w:r w:rsidR="00080825" w:rsidRPr="00080825">
        <w:rPr>
          <w:rFonts w:ascii="Times New Roman" w:hAnsi="Times New Roman" w:cs="Times New Roman"/>
          <w:sz w:val="24"/>
          <w:szCs w:val="24"/>
        </w:rPr>
        <w:t>). Sumber bahan hukum yang digunakan meliputi bahan hukum primer, berupa peraturan perundang-undangan, serta bahan hukum sekunder dan tersier yang berfungsi sebagai pelengkap dan pendukung analisis.</w:t>
      </w:r>
      <w:r w:rsidR="007015D6">
        <w:rPr>
          <w:rFonts w:ascii="Times New Roman" w:hAnsi="Times New Roman" w:cs="Times New Roman"/>
          <w:sz w:val="24"/>
          <w:szCs w:val="24"/>
        </w:rPr>
        <w:t xml:space="preserve"> </w:t>
      </w:r>
      <w:r w:rsidR="00C70CAB" w:rsidRPr="00C70CAB">
        <w:rPr>
          <w:rFonts w:ascii="Times New Roman" w:hAnsi="Times New Roman" w:cs="Times New Roman"/>
          <w:sz w:val="24"/>
          <w:szCs w:val="24"/>
        </w:rPr>
        <w:t xml:space="preserve">Berdasarkan hasil penelitian dapat disimpulkan Pertama, pemberian restitusi dapat dipertimbangkan oleh hakim sebagai sanksi tambahan meskipun korban tidak mengajukan restitusi kepada pelaku sebagaimana dasar hukum yang mengatur yaitu </w:t>
      </w:r>
      <w:r w:rsidR="00C70CAB" w:rsidRPr="00C70CAB">
        <w:rPr>
          <w:rFonts w:ascii="Times New Roman" w:eastAsia="Times New Roman" w:hAnsi="Times New Roman" w:cs="Times New Roman"/>
          <w:kern w:val="0"/>
          <w:sz w:val="24"/>
          <w:szCs w:val="24"/>
          <w:lang w:eastAsia="en-ID"/>
          <w14:ligatures w14:val="none"/>
        </w:rPr>
        <w:t xml:space="preserve">Pasal 16 ayat (1) UU TPKS </w:t>
      </w:r>
      <w:r w:rsidR="00B65A0D">
        <w:rPr>
          <w:rFonts w:ascii="Times New Roman" w:eastAsia="Times New Roman" w:hAnsi="Times New Roman" w:cs="Times New Roman"/>
          <w:kern w:val="0"/>
          <w:sz w:val="24"/>
          <w:szCs w:val="24"/>
          <w:lang w:eastAsia="en-ID"/>
          <w14:ligatures w14:val="none"/>
        </w:rPr>
        <w:t>Juncto</w:t>
      </w:r>
      <w:r w:rsidR="00C70CAB" w:rsidRPr="00C70CAB">
        <w:rPr>
          <w:rFonts w:ascii="Times New Roman" w:eastAsia="Times New Roman" w:hAnsi="Times New Roman" w:cs="Times New Roman"/>
          <w:kern w:val="0"/>
          <w:sz w:val="24"/>
          <w:szCs w:val="24"/>
          <w:lang w:eastAsia="en-ID"/>
          <w14:ligatures w14:val="none"/>
        </w:rPr>
        <w:t xml:space="preserve"> Pasal 8 ayat (4) Peraturan Mahkamah Agung (Perma) Nomor 1 Tahun 2022 tentang Tata Cara Permohonan dan Pemberian Restitusi dan Kompensasi kepada Korban Tindak Pidana.</w:t>
      </w:r>
      <w:r w:rsidR="00C70CAB" w:rsidRPr="00C70CAB">
        <w:rPr>
          <w:rFonts w:ascii="Times New Roman" w:hAnsi="Times New Roman" w:cs="Times New Roman"/>
          <w:sz w:val="24"/>
          <w:szCs w:val="24"/>
        </w:rPr>
        <w:t xml:space="preserve"> Kedua akibat hukum jika tidak dipenuhinya hak restitusi kepada korban maka </w:t>
      </w:r>
      <w:r w:rsidR="00CB680D">
        <w:rPr>
          <w:rFonts w:ascii="Times New Roman" w:hAnsi="Times New Roman" w:cs="Times New Roman"/>
          <w:sz w:val="24"/>
          <w:szCs w:val="24"/>
        </w:rPr>
        <w:t>h</w:t>
      </w:r>
      <w:r w:rsidR="00CB680D" w:rsidRPr="00CB680D">
        <w:rPr>
          <w:rFonts w:ascii="Times New Roman" w:hAnsi="Times New Roman" w:cs="Times New Roman"/>
          <w:sz w:val="24"/>
          <w:szCs w:val="24"/>
        </w:rPr>
        <w:t>arta kekayaan milik pelaku dapat disita dan dilelang, kemudian hasilnya diserahkan kepada korban. Apabila nilai harta tersebut masih belum mencukupi jumlah restitusi yang ditetapkan, negara berkewajiban menanggung kekurangannya melalui pemberian kompensasi kepada korban.</w:t>
      </w:r>
    </w:p>
    <w:p w14:paraId="0715ABF6" w14:textId="599AF425" w:rsidR="00E305AD" w:rsidRDefault="00C70CAB" w:rsidP="006261F2">
      <w:pPr>
        <w:spacing w:after="0" w:line="240" w:lineRule="auto"/>
        <w:jc w:val="both"/>
        <w:rPr>
          <w:rFonts w:ascii="Times New Roman" w:hAnsi="Times New Roman" w:cs="Times New Roman"/>
          <w:sz w:val="24"/>
          <w:szCs w:val="24"/>
        </w:rPr>
      </w:pPr>
      <w:r w:rsidRPr="00E305AD">
        <w:rPr>
          <w:rFonts w:ascii="Times New Roman" w:hAnsi="Times New Roman" w:cs="Times New Roman"/>
          <w:sz w:val="24"/>
          <w:szCs w:val="24"/>
        </w:rPr>
        <w:t>Kata Kunci: Hak Restitusi, Kekerasan Seksual, Anak Penyandang Disabilitas.</w:t>
      </w:r>
    </w:p>
    <w:p w14:paraId="710F44D1" w14:textId="77777777" w:rsidR="00E305AD" w:rsidRPr="00E305AD" w:rsidRDefault="00E305AD" w:rsidP="00E305AD">
      <w:pPr>
        <w:spacing w:after="0" w:line="276" w:lineRule="auto"/>
        <w:jc w:val="center"/>
        <w:rPr>
          <w:rFonts w:ascii="Times New Roman" w:hAnsi="Times New Roman" w:cs="Times New Roman"/>
          <w:b/>
          <w:bCs/>
          <w:i/>
          <w:iCs/>
          <w:sz w:val="24"/>
          <w:szCs w:val="24"/>
        </w:rPr>
      </w:pPr>
      <w:r w:rsidRPr="00E305AD">
        <w:rPr>
          <w:rFonts w:ascii="Times New Roman" w:hAnsi="Times New Roman" w:cs="Times New Roman"/>
          <w:b/>
          <w:bCs/>
          <w:i/>
          <w:iCs/>
          <w:sz w:val="24"/>
          <w:szCs w:val="24"/>
        </w:rPr>
        <w:lastRenderedPageBreak/>
        <w:t>ABSTRACT</w:t>
      </w:r>
    </w:p>
    <w:p w14:paraId="37E8D69D" w14:textId="1EB84ED5" w:rsidR="00E305AD" w:rsidRPr="00E305AD" w:rsidRDefault="00E305AD" w:rsidP="006C46FA">
      <w:pPr>
        <w:spacing w:line="276" w:lineRule="auto"/>
        <w:ind w:firstLine="720"/>
        <w:jc w:val="both"/>
        <w:rPr>
          <w:rFonts w:ascii="Times New Roman" w:hAnsi="Times New Roman" w:cs="Times New Roman"/>
          <w:i/>
          <w:iCs/>
          <w:sz w:val="24"/>
          <w:szCs w:val="24"/>
        </w:rPr>
      </w:pPr>
      <w:r w:rsidRPr="00E305AD">
        <w:rPr>
          <w:rFonts w:ascii="Times New Roman" w:hAnsi="Times New Roman" w:cs="Times New Roman"/>
          <w:i/>
          <w:iCs/>
          <w:sz w:val="24"/>
          <w:szCs w:val="24"/>
        </w:rPr>
        <w:t>The study entitled "Restitution Rights in Criminal Acts of Sexual Violence Against Children with Disabilities" is motivated by the rising number of sexual violence</w:t>
      </w:r>
      <w:r w:rsidR="00321924" w:rsidRPr="00321924">
        <w:rPr>
          <w:rFonts w:ascii="inherit" w:eastAsia="Times New Roman" w:hAnsi="inherit" w:cs="Courier New"/>
          <w:color w:val="1F1F1F"/>
          <w:kern w:val="0"/>
          <w:sz w:val="42"/>
          <w:szCs w:val="42"/>
          <w:lang w:val="en" w:eastAsia="en-ID"/>
          <w14:ligatures w14:val="none"/>
        </w:rPr>
        <w:t xml:space="preserve"> </w:t>
      </w:r>
      <w:r w:rsidR="00321924" w:rsidRPr="00321924">
        <w:rPr>
          <w:rFonts w:ascii="Times New Roman" w:hAnsi="Times New Roman" w:cs="Times New Roman"/>
          <w:i/>
          <w:iCs/>
          <w:sz w:val="24"/>
          <w:szCs w:val="24"/>
          <w:lang w:val="en"/>
        </w:rPr>
        <w:t>crimes experienced by children</w:t>
      </w:r>
      <w:r w:rsidRPr="00E305AD">
        <w:rPr>
          <w:rFonts w:ascii="Times New Roman" w:hAnsi="Times New Roman" w:cs="Times New Roman"/>
          <w:i/>
          <w:iCs/>
          <w:sz w:val="24"/>
          <w:szCs w:val="24"/>
        </w:rPr>
        <w:t>, particularly</w:t>
      </w:r>
      <w:r w:rsidR="00A8759C" w:rsidRPr="00A8759C">
        <w:rPr>
          <w:rFonts w:ascii="inherit" w:eastAsia="Times New Roman" w:hAnsi="inherit" w:cs="Courier New"/>
          <w:color w:val="1F1F1F"/>
          <w:kern w:val="0"/>
          <w:sz w:val="42"/>
          <w:szCs w:val="42"/>
          <w:lang w:val="en" w:eastAsia="en-ID"/>
          <w14:ligatures w14:val="none"/>
        </w:rPr>
        <w:t xml:space="preserve"> </w:t>
      </w:r>
      <w:r w:rsidR="00A8759C" w:rsidRPr="00A8759C">
        <w:rPr>
          <w:rFonts w:ascii="Times New Roman" w:hAnsi="Times New Roman" w:cs="Times New Roman"/>
          <w:i/>
          <w:iCs/>
          <w:sz w:val="24"/>
          <w:szCs w:val="24"/>
          <w:lang w:val="en"/>
        </w:rPr>
        <w:t>children</w:t>
      </w:r>
      <w:r w:rsidRPr="00E305AD">
        <w:rPr>
          <w:rFonts w:ascii="Times New Roman" w:hAnsi="Times New Roman" w:cs="Times New Roman"/>
          <w:i/>
          <w:iCs/>
          <w:sz w:val="24"/>
          <w:szCs w:val="24"/>
        </w:rPr>
        <w:t xml:space="preserve"> with disabilities. This phenomenon highlights the ongoing inadequacy in fulfilling the right to restitution as a form of recovery for victims especially for children with disabilities in cases of sexual violence.</w:t>
      </w:r>
      <w:r w:rsidR="00CB7B67" w:rsidRPr="00CB7B67">
        <w:rPr>
          <w:rFonts w:ascii="inherit" w:eastAsia="Times New Roman" w:hAnsi="inherit" w:cs="Courier New"/>
          <w:color w:val="1F1F1F"/>
          <w:kern w:val="0"/>
          <w:sz w:val="42"/>
          <w:szCs w:val="42"/>
          <w:lang w:val="en" w:eastAsia="en-ID"/>
          <w14:ligatures w14:val="none"/>
        </w:rPr>
        <w:t xml:space="preserve"> </w:t>
      </w:r>
      <w:r w:rsidR="00CB7B67" w:rsidRPr="00CB7B67">
        <w:rPr>
          <w:rFonts w:ascii="Times New Roman" w:hAnsi="Times New Roman" w:cs="Times New Roman"/>
          <w:i/>
          <w:iCs/>
          <w:sz w:val="24"/>
          <w:szCs w:val="24"/>
          <w:lang w:val="en"/>
        </w:rPr>
        <w:t>Although provisions regarding the right to restitution have been clearly stated in various laws and regulations,</w:t>
      </w:r>
      <w:r w:rsidR="00CB7B67">
        <w:rPr>
          <w:rFonts w:ascii="Times New Roman" w:hAnsi="Times New Roman" w:cs="Times New Roman"/>
          <w:i/>
          <w:iCs/>
          <w:sz w:val="24"/>
          <w:szCs w:val="24"/>
        </w:rPr>
        <w:t xml:space="preserve"> </w:t>
      </w:r>
      <w:r w:rsidRPr="00E305AD">
        <w:rPr>
          <w:rFonts w:ascii="Times New Roman" w:hAnsi="Times New Roman" w:cs="Times New Roman"/>
          <w:i/>
          <w:iCs/>
          <w:sz w:val="24"/>
          <w:szCs w:val="24"/>
        </w:rPr>
        <w:t>in practice, this right is often not fully realized. Law enforcement authorities tend to focus more on punishing the perpetrator rather than ensuring the recovery and rights of the victim. There is a lack of effective and equitable mechanisms to guarantee the implementation of restitution, particularly for child victims with disabilities.</w:t>
      </w:r>
      <w:r>
        <w:rPr>
          <w:rFonts w:ascii="Times New Roman" w:hAnsi="Times New Roman" w:cs="Times New Roman"/>
          <w:i/>
          <w:iCs/>
          <w:sz w:val="24"/>
          <w:szCs w:val="24"/>
        </w:rPr>
        <w:t xml:space="preserve"> </w:t>
      </w:r>
      <w:r w:rsidRPr="00E305AD">
        <w:rPr>
          <w:rFonts w:ascii="Times New Roman" w:hAnsi="Times New Roman" w:cs="Times New Roman"/>
          <w:i/>
          <w:iCs/>
          <w:sz w:val="24"/>
          <w:szCs w:val="24"/>
        </w:rPr>
        <w:t>This study aims, first, to identify, understand, and analyze the legal basis of the right to restitution as a form of accountability in sexual violence crimes against child victims with disabilities. Second, it seeks to examine, comprehend, and analyze the legal consequences arising from the non-fulfillment of the right to restitution in cases of sexual violence.</w:t>
      </w:r>
      <w:r w:rsidR="00575B5B" w:rsidRPr="00575B5B">
        <w:rPr>
          <w:rFonts w:ascii="inherit" w:eastAsia="Times New Roman" w:hAnsi="inherit" w:cs="Courier New"/>
          <w:color w:val="1F1F1F"/>
          <w:kern w:val="0"/>
          <w:sz w:val="42"/>
          <w:szCs w:val="42"/>
          <w:lang w:val="en" w:eastAsia="en-ID"/>
          <w14:ligatures w14:val="none"/>
        </w:rPr>
        <w:t xml:space="preserve"> </w:t>
      </w:r>
      <w:r w:rsidR="00575B5B" w:rsidRPr="00575B5B">
        <w:rPr>
          <w:rFonts w:ascii="Times New Roman" w:hAnsi="Times New Roman" w:cs="Times New Roman"/>
          <w:i/>
          <w:iCs/>
          <w:sz w:val="24"/>
          <w:szCs w:val="24"/>
          <w:lang w:val="en"/>
        </w:rPr>
        <w:t>This study aims, first, to examine, understand, and analyze the legal basis for the right to restitution as accountability for sexual violence against child victims with disabilities. Second, to examine, understand, and analyze the legal consequences of not fulfilling the right to restitution in sexual violence. This study uses a normative juridical method utilizing both a statutory and a conceptual approach</w:t>
      </w:r>
      <w:r w:rsidRPr="00E305AD">
        <w:rPr>
          <w:rFonts w:ascii="Times New Roman" w:hAnsi="Times New Roman" w:cs="Times New Roman"/>
          <w:i/>
          <w:iCs/>
          <w:sz w:val="24"/>
          <w:szCs w:val="24"/>
        </w:rPr>
        <w:t>.</w:t>
      </w:r>
      <w:r w:rsidR="004B4C4F">
        <w:rPr>
          <w:rFonts w:ascii="Times New Roman" w:hAnsi="Times New Roman" w:cs="Times New Roman"/>
          <w:i/>
          <w:iCs/>
          <w:sz w:val="24"/>
          <w:szCs w:val="24"/>
        </w:rPr>
        <w:t xml:space="preserve"> </w:t>
      </w:r>
      <w:r w:rsidRPr="00E305AD">
        <w:rPr>
          <w:rFonts w:ascii="Times New Roman" w:hAnsi="Times New Roman" w:cs="Times New Roman"/>
          <w:i/>
          <w:iCs/>
          <w:sz w:val="24"/>
          <w:szCs w:val="24"/>
        </w:rPr>
        <w:t xml:space="preserve">Based on the research findings, it can be concluded that first, the granting of restitution may be considered by the judge as an additional sanction, even if the victim does not file a restitution claim against the perpetrator, in accordance with the legal basis set out in Article 16(1) of the Law on Sexual Violence Crimes </w:t>
      </w:r>
      <w:r w:rsidRPr="00E305AD">
        <w:rPr>
          <w:rFonts w:ascii="Times New Roman" w:hAnsi="Times New Roman" w:cs="Times New Roman"/>
          <w:sz w:val="24"/>
          <w:szCs w:val="24"/>
        </w:rPr>
        <w:t>(UU TPKS</w:t>
      </w:r>
      <w:r w:rsidRPr="00E305AD">
        <w:rPr>
          <w:rFonts w:ascii="Times New Roman" w:hAnsi="Times New Roman" w:cs="Times New Roman"/>
          <w:i/>
          <w:iCs/>
          <w:sz w:val="24"/>
          <w:szCs w:val="24"/>
        </w:rPr>
        <w:t xml:space="preserve">) in conjunction with Article 8(4) of Supreme Court Regulation </w:t>
      </w:r>
      <w:r w:rsidRPr="00E305AD">
        <w:rPr>
          <w:rFonts w:ascii="Times New Roman" w:hAnsi="Times New Roman" w:cs="Times New Roman"/>
          <w:sz w:val="24"/>
          <w:szCs w:val="24"/>
        </w:rPr>
        <w:t>(Perma)</w:t>
      </w:r>
      <w:r w:rsidRPr="00E305AD">
        <w:rPr>
          <w:rFonts w:ascii="Times New Roman" w:hAnsi="Times New Roman" w:cs="Times New Roman"/>
          <w:i/>
          <w:iCs/>
          <w:sz w:val="24"/>
          <w:szCs w:val="24"/>
        </w:rPr>
        <w:t xml:space="preserve"> Number 1 of 2022 concerning Procedures for Filing and Granting Restitution and Compensation to Victims of Criminal Acts. Second, in the event that the right to restitution is not fulfilled, </w:t>
      </w:r>
      <w:r w:rsidR="006C46FA" w:rsidRPr="006C46FA">
        <w:rPr>
          <w:rFonts w:ascii="Times New Roman" w:hAnsi="Times New Roman" w:cs="Times New Roman"/>
          <w:i/>
          <w:iCs/>
          <w:sz w:val="24"/>
          <w:szCs w:val="24"/>
          <w:lang w:val="en"/>
        </w:rPr>
        <w:t>The</w:t>
      </w:r>
      <w:r w:rsidR="006C46FA">
        <w:rPr>
          <w:rFonts w:ascii="Times New Roman" w:hAnsi="Times New Roman" w:cs="Times New Roman"/>
          <w:i/>
          <w:iCs/>
          <w:sz w:val="24"/>
          <w:szCs w:val="24"/>
          <w:lang w:val="en"/>
        </w:rPr>
        <w:t xml:space="preserve"> </w:t>
      </w:r>
      <w:r w:rsidR="006C46FA" w:rsidRPr="006C46FA">
        <w:rPr>
          <w:rFonts w:ascii="Times New Roman" w:hAnsi="Times New Roman" w:cs="Times New Roman"/>
          <w:i/>
          <w:iCs/>
          <w:sz w:val="24"/>
          <w:szCs w:val="24"/>
          <w:lang w:val="en"/>
        </w:rPr>
        <w:t>perpetrator's assets can be confiscated and auctioned, with the proceeds then being handed over to the victim. If the value of the assets is insufficient to cover the stipulated restitution amount, the state is obligated to cover the shortfall by providing compensation to the victim.</w:t>
      </w:r>
    </w:p>
    <w:p w14:paraId="7A7E252A" w14:textId="77777777" w:rsidR="00E305AD" w:rsidRPr="00E305AD" w:rsidRDefault="00E305AD" w:rsidP="00E305AD">
      <w:pPr>
        <w:spacing w:after="0" w:line="276" w:lineRule="auto"/>
        <w:jc w:val="both"/>
        <w:rPr>
          <w:rFonts w:ascii="Times New Roman" w:hAnsi="Times New Roman" w:cs="Times New Roman"/>
          <w:i/>
          <w:iCs/>
          <w:sz w:val="24"/>
          <w:szCs w:val="24"/>
        </w:rPr>
      </w:pPr>
      <w:r w:rsidRPr="00E305AD">
        <w:rPr>
          <w:rFonts w:ascii="Times New Roman" w:hAnsi="Times New Roman" w:cs="Times New Roman"/>
          <w:i/>
          <w:iCs/>
          <w:sz w:val="24"/>
          <w:szCs w:val="24"/>
        </w:rPr>
        <w:t>Keywords: Right to Restitution, Sexual Violence, Children with Disabilities</w:t>
      </w:r>
    </w:p>
    <w:p w14:paraId="5C2498FE" w14:textId="5464BE2F" w:rsidR="00E305AD" w:rsidRDefault="00E305AD" w:rsidP="00E305AD">
      <w:pPr>
        <w:spacing w:after="0" w:line="240" w:lineRule="auto"/>
        <w:jc w:val="both"/>
        <w:rPr>
          <w:rFonts w:ascii="Times New Roman" w:hAnsi="Times New Roman" w:cs="Times New Roman"/>
          <w:sz w:val="24"/>
          <w:szCs w:val="24"/>
        </w:rPr>
      </w:pPr>
    </w:p>
    <w:p w14:paraId="47F53729" w14:textId="2AD2B5E1" w:rsidR="009B499C" w:rsidRDefault="009B499C" w:rsidP="00E305A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w:t>
      </w:r>
      <w:r w:rsidR="00260220">
        <w:rPr>
          <w:rFonts w:ascii="Times New Roman" w:hAnsi="Times New Roman" w:cs="Times New Roman"/>
          <w:b/>
          <w:bCs/>
          <w:sz w:val="24"/>
          <w:szCs w:val="24"/>
        </w:rPr>
        <w:t>ENDAHULUAN</w:t>
      </w:r>
    </w:p>
    <w:p w14:paraId="3A33771F" w14:textId="29D243CC" w:rsidR="00EE0823" w:rsidRDefault="009B499C" w:rsidP="009B499C">
      <w:pPr>
        <w:spacing w:after="0" w:line="360" w:lineRule="auto"/>
        <w:ind w:firstLine="567"/>
        <w:jc w:val="both"/>
        <w:rPr>
          <w:rFonts w:ascii="Times New Roman" w:hAnsi="Times New Roman" w:cs="Times New Roman"/>
          <w:sz w:val="24"/>
          <w:szCs w:val="24"/>
        </w:rPr>
      </w:pPr>
      <w:r w:rsidRPr="009B499C">
        <w:rPr>
          <w:rFonts w:ascii="Times New Roman" w:hAnsi="Times New Roman" w:cs="Times New Roman"/>
          <w:sz w:val="24"/>
          <w:szCs w:val="24"/>
        </w:rPr>
        <w:t xml:space="preserve">Indonesia sebagai negara hukum sangat menjunjung tinggi prinsip perlindungan, pengegakan dan pemenuhan hak asasi asasi manusia </w:t>
      </w:r>
      <w:r w:rsidR="00210FAC" w:rsidRPr="00210FAC">
        <w:rPr>
          <w:rFonts w:ascii="Times New Roman" w:hAnsi="Times New Roman" w:cs="Times New Roman"/>
          <w:sz w:val="24"/>
          <w:szCs w:val="24"/>
        </w:rPr>
        <w:t xml:space="preserve">sebagai prinsip fundamental. Ketentuan tersebut tercantum dalam Pasal 28A hingga Pasal 28J Undang-Undang Dasar Negara Republik Indonesia Tahun 1945, yang menegaskan </w:t>
      </w:r>
      <w:r w:rsidR="00210FAC" w:rsidRPr="00210FAC">
        <w:rPr>
          <w:rFonts w:ascii="Times New Roman" w:hAnsi="Times New Roman" w:cs="Times New Roman"/>
          <w:sz w:val="24"/>
          <w:szCs w:val="24"/>
        </w:rPr>
        <w:lastRenderedPageBreak/>
        <w:t>bahwa hak asasi manusia melekat pada setiap individu sejak lahir, bersifat universal, dan tidak dapat diganggu gugat oleh pihak mana pun.</w:t>
      </w:r>
      <w:r w:rsidR="004A4686">
        <w:rPr>
          <w:rFonts w:ascii="Times New Roman" w:hAnsi="Times New Roman" w:cs="Times New Roman"/>
          <w:sz w:val="24"/>
          <w:szCs w:val="24"/>
        </w:rPr>
        <w:t xml:space="preserve"> </w:t>
      </w:r>
      <w:r w:rsidRPr="009B499C">
        <w:rPr>
          <w:rFonts w:ascii="Times New Roman" w:hAnsi="Times New Roman" w:cs="Times New Roman"/>
          <w:sz w:val="24"/>
          <w:szCs w:val="24"/>
        </w:rPr>
        <w:t>Namun implementasi hukum belum mencapai tujuannya, mengingat masih banyak subjek hukum yang tidak memperoleh hak, salah satu diantaranya yaitu anak penyandang disabilitas</w:t>
      </w:r>
      <w:r w:rsidR="000B281D">
        <w:rPr>
          <w:rFonts w:ascii="Times New Roman" w:hAnsi="Times New Roman" w:cs="Times New Roman"/>
          <w:sz w:val="24"/>
          <w:szCs w:val="24"/>
        </w:rPr>
        <w:t xml:space="preserve"> (Eka Maulan Ni’mah dan Emmi</w:t>
      </w:r>
      <w:r w:rsidR="004E1E6D">
        <w:rPr>
          <w:rFonts w:ascii="Times New Roman" w:hAnsi="Times New Roman" w:cs="Times New Roman"/>
          <w:sz w:val="24"/>
          <w:szCs w:val="24"/>
        </w:rPr>
        <w:t>lia</w:t>
      </w:r>
      <w:r w:rsidR="000B281D">
        <w:rPr>
          <w:rFonts w:ascii="Times New Roman" w:hAnsi="Times New Roman" w:cs="Times New Roman"/>
          <w:sz w:val="24"/>
          <w:szCs w:val="24"/>
        </w:rPr>
        <w:t xml:space="preserve"> Rusdiana, 2022).</w:t>
      </w:r>
      <w:r w:rsidR="000B281D" w:rsidRPr="009B499C">
        <w:rPr>
          <w:rFonts w:ascii="Times New Roman" w:hAnsi="Times New Roman" w:cs="Times New Roman"/>
          <w:sz w:val="24"/>
          <w:szCs w:val="24"/>
        </w:rPr>
        <w:t xml:space="preserve"> </w:t>
      </w:r>
      <w:r w:rsidRPr="009B499C">
        <w:rPr>
          <w:rFonts w:ascii="Times New Roman" w:hAnsi="Times New Roman" w:cs="Times New Roman"/>
          <w:sz w:val="24"/>
          <w:szCs w:val="24"/>
        </w:rPr>
        <w:t xml:space="preserve">Anak penyandang disabilitas </w:t>
      </w:r>
      <w:r w:rsidR="00CD3662">
        <w:rPr>
          <w:rFonts w:ascii="Times New Roman" w:hAnsi="Times New Roman" w:cs="Times New Roman"/>
          <w:sz w:val="24"/>
          <w:szCs w:val="24"/>
        </w:rPr>
        <w:t>yaitu</w:t>
      </w:r>
      <w:r w:rsidRPr="009B499C">
        <w:rPr>
          <w:rFonts w:ascii="Times New Roman" w:hAnsi="Times New Roman" w:cs="Times New Roman"/>
          <w:sz w:val="24"/>
          <w:szCs w:val="24"/>
        </w:rPr>
        <w:t xml:space="preserve"> </w:t>
      </w:r>
      <w:r w:rsidR="00CD3662" w:rsidRPr="00CD3662">
        <w:rPr>
          <w:rFonts w:ascii="Times New Roman" w:hAnsi="Times New Roman" w:cs="Times New Roman"/>
          <w:sz w:val="24"/>
          <w:szCs w:val="24"/>
        </w:rPr>
        <w:t>anak yang memiliki keterbatasan fisik, intelektual, mental, dan/atau sensorik dalam jangka waktu panjang, sehingga dalam interaksi dengan lingkungannya berpotensi menghadapi hambatan dan kesulitan untuk berpartisipasi secara penuh.</w:t>
      </w:r>
      <w:r w:rsidR="00CD3662">
        <w:rPr>
          <w:rFonts w:ascii="Times New Roman" w:hAnsi="Times New Roman" w:cs="Times New Roman"/>
          <w:sz w:val="24"/>
          <w:szCs w:val="24"/>
        </w:rPr>
        <w:t xml:space="preserve"> </w:t>
      </w:r>
      <w:r w:rsidR="00564E0E">
        <w:rPr>
          <w:rFonts w:ascii="Times New Roman" w:hAnsi="Times New Roman" w:cs="Times New Roman"/>
          <w:sz w:val="24"/>
          <w:szCs w:val="24"/>
        </w:rPr>
        <w:t xml:space="preserve">Anak tersebut </w:t>
      </w:r>
      <w:r w:rsidRPr="009B499C">
        <w:rPr>
          <w:rFonts w:ascii="Times New Roman" w:hAnsi="Times New Roman" w:cs="Times New Roman"/>
          <w:sz w:val="24"/>
          <w:szCs w:val="24"/>
        </w:rPr>
        <w:t>berada dalam posisi yang rentan dan kurang menguntungkan, karena menghadapi risiko lebih tinggi untuk mengalami gangguan maupun menjadi korban tindak pidana</w:t>
      </w:r>
      <w:r w:rsidR="00F37313">
        <w:rPr>
          <w:rFonts w:ascii="Times New Roman" w:hAnsi="Times New Roman" w:cs="Times New Roman"/>
          <w:sz w:val="24"/>
          <w:szCs w:val="24"/>
        </w:rPr>
        <w:t xml:space="preserve"> (</w:t>
      </w:r>
      <w:r w:rsidR="00F37313" w:rsidRPr="00F37313">
        <w:rPr>
          <w:rFonts w:ascii="Times New Roman" w:hAnsi="Times New Roman" w:cs="Times New Roman"/>
          <w:sz w:val="24"/>
          <w:szCs w:val="24"/>
        </w:rPr>
        <w:t>Seno Widya Pratama</w:t>
      </w:r>
      <w:r w:rsidR="00F37313">
        <w:rPr>
          <w:rFonts w:ascii="Times New Roman" w:hAnsi="Times New Roman" w:cs="Times New Roman"/>
          <w:sz w:val="24"/>
          <w:szCs w:val="24"/>
        </w:rPr>
        <w:t>, 2024)</w:t>
      </w:r>
      <w:r w:rsidR="003C03E2">
        <w:rPr>
          <w:rFonts w:ascii="Times New Roman" w:hAnsi="Times New Roman" w:cs="Times New Roman"/>
          <w:sz w:val="24"/>
          <w:szCs w:val="24"/>
        </w:rPr>
        <w:t>.</w:t>
      </w:r>
    </w:p>
    <w:p w14:paraId="0FB217F6" w14:textId="2E8833AE" w:rsidR="00755EAB" w:rsidRDefault="00EE0823" w:rsidP="009B499C">
      <w:pPr>
        <w:spacing w:after="0" w:line="360" w:lineRule="auto"/>
        <w:ind w:firstLine="567"/>
        <w:jc w:val="both"/>
        <w:rPr>
          <w:rFonts w:ascii="Times New Roman" w:hAnsi="Times New Roman" w:cs="Times New Roman"/>
          <w:sz w:val="24"/>
          <w:szCs w:val="24"/>
        </w:rPr>
      </w:pPr>
      <w:r w:rsidRPr="00DC7FA0">
        <w:rPr>
          <w:rFonts w:ascii="Times New Roman" w:hAnsi="Times New Roman" w:cs="Times New Roman"/>
          <w:sz w:val="24"/>
          <w:szCs w:val="24"/>
        </w:rPr>
        <w:t xml:space="preserve"> </w:t>
      </w:r>
      <w:r w:rsidR="00DC7FA0" w:rsidRPr="00DC7FA0">
        <w:rPr>
          <w:rFonts w:ascii="Times New Roman" w:hAnsi="Times New Roman" w:cs="Times New Roman"/>
          <w:sz w:val="24"/>
          <w:szCs w:val="24"/>
        </w:rPr>
        <w:t xml:space="preserve">Salah satu tindak pidana yang kerap menimpa anak penyandang disabilitas adalah kekerasan seksual. </w:t>
      </w:r>
      <w:r w:rsidR="00605DB8">
        <w:rPr>
          <w:rFonts w:ascii="Times New Roman" w:hAnsi="Times New Roman" w:cs="Times New Roman"/>
          <w:sz w:val="24"/>
          <w:szCs w:val="24"/>
        </w:rPr>
        <w:t xml:space="preserve">Kejahatan </w:t>
      </w:r>
      <w:r w:rsidR="00755EAB" w:rsidRPr="00755EAB">
        <w:rPr>
          <w:rFonts w:ascii="Times New Roman" w:hAnsi="Times New Roman" w:cs="Times New Roman"/>
          <w:sz w:val="24"/>
          <w:szCs w:val="24"/>
        </w:rPr>
        <w:t>terhadap kelompok rentan ini telah menjadi isu yang terus diperbincangkan, mengingat tingginya risiko eksploitasi yang mereka hadapi.</w:t>
      </w:r>
      <w:r w:rsidR="00343F40">
        <w:rPr>
          <w:rFonts w:ascii="Times New Roman" w:hAnsi="Times New Roman" w:cs="Times New Roman"/>
          <w:sz w:val="24"/>
          <w:szCs w:val="24"/>
        </w:rPr>
        <w:t xml:space="preserve"> </w:t>
      </w:r>
      <w:r w:rsidR="00343F40" w:rsidRPr="00755EAB">
        <w:rPr>
          <w:rFonts w:ascii="Times New Roman" w:hAnsi="Times New Roman" w:cs="Times New Roman"/>
          <w:sz w:val="24"/>
          <w:szCs w:val="24"/>
        </w:rPr>
        <w:t xml:space="preserve"> </w:t>
      </w:r>
      <w:r w:rsidR="00755EAB" w:rsidRPr="00755EAB">
        <w:rPr>
          <w:rFonts w:ascii="Times New Roman" w:hAnsi="Times New Roman" w:cs="Times New Roman"/>
          <w:sz w:val="24"/>
          <w:szCs w:val="24"/>
        </w:rPr>
        <w:t>Anak penyandang disabilitas, khususnya mereka yang memiliki disabilitas intelektual seperti retardasi mental berat cenderung mengalami kesulitan dalam memahami situasi dan melindungi diri sendiri dari ancaman kejahatan. Kerentanan tersebut menyebabkan mereka lebih mudah menjadi korban tindak pidana kekerasan seksual, baik karena keterbatasan dalam mengenali bahaya maupun akibat ketidakmampuan untuk melaporkan atau meminta pertolongan. Selain itu, pelaku kejahatan sering kali memanfaatkan keterbatasan korban dengan berbagai tipu daya muslihat untuk melancarkan aksinya.</w:t>
      </w:r>
    </w:p>
    <w:p w14:paraId="62C74885" w14:textId="3CEE2FA4" w:rsidR="00223C0C" w:rsidRDefault="00273830" w:rsidP="00223C0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Pr="00273830">
        <w:rPr>
          <w:rFonts w:ascii="Times New Roman" w:hAnsi="Times New Roman" w:cs="Times New Roman"/>
          <w:sz w:val="24"/>
          <w:szCs w:val="24"/>
        </w:rPr>
        <w:t>engaturan mengenai tindak pidana kekerasan seksual yang menimpa anak penyandang disabilitas secara tegas tercantum dalam Undang-Undang Nomor 12 Tahun 2022 tentang Tindak Pidana Kekerasan Seksual (selanjutnya disebut UU TPKS)</w:t>
      </w:r>
      <w:r w:rsidR="003C03E2">
        <w:rPr>
          <w:rFonts w:ascii="Times New Roman" w:hAnsi="Times New Roman" w:cs="Times New Roman"/>
          <w:sz w:val="24"/>
          <w:szCs w:val="24"/>
        </w:rPr>
        <w:t xml:space="preserve">. </w:t>
      </w:r>
      <w:r w:rsidR="00213D54" w:rsidRPr="00213D54">
        <w:rPr>
          <w:rFonts w:ascii="Times New Roman" w:hAnsi="Times New Roman" w:cs="Times New Roman"/>
          <w:sz w:val="24"/>
          <w:szCs w:val="24"/>
        </w:rPr>
        <w:t xml:space="preserve">Undang-undang ini tidak hanya mengidentifikasi dan merumuskan berbagai bentuk kekerasan seksual, tetapi juga menetapkan sanksi pidana yang lebih berat bagi pelaku, sejalan dengan tren meningkatnya kasus kekerasan seksual di Indonesia, khususnya terhadap perempuan dan anak. Selain itu, UU TPKS memberikan jaminan perlindungan hukum yang menyeluruh bagi korban, keluarga korban, serta saksi, termasuk ketentuan mengenai hak-hak khusus yang </w:t>
      </w:r>
      <w:r w:rsidR="00213D54" w:rsidRPr="00213D54">
        <w:rPr>
          <w:rFonts w:ascii="Times New Roman" w:hAnsi="Times New Roman" w:cs="Times New Roman"/>
          <w:sz w:val="24"/>
          <w:szCs w:val="24"/>
        </w:rPr>
        <w:lastRenderedPageBreak/>
        <w:t>diperuntukkan bagi anak penyandang disabilitas sebagai korban</w:t>
      </w:r>
      <w:r w:rsidR="003C03E2">
        <w:rPr>
          <w:rFonts w:ascii="Times New Roman" w:hAnsi="Times New Roman" w:cs="Times New Roman"/>
          <w:sz w:val="24"/>
          <w:szCs w:val="24"/>
        </w:rPr>
        <w:t xml:space="preserve"> (</w:t>
      </w:r>
      <w:r w:rsidR="003C03E2" w:rsidRPr="00A342E1">
        <w:rPr>
          <w:rFonts w:ascii="Times New Roman" w:hAnsi="Times New Roman" w:cs="Times New Roman"/>
          <w:sz w:val="24"/>
          <w:szCs w:val="24"/>
        </w:rPr>
        <w:t>Esty Alfanada, Syamsul Hidayat, dan Saipudin, 2023</w:t>
      </w:r>
      <w:r w:rsidR="003C03E2" w:rsidRPr="00A342E1">
        <w:rPr>
          <w:rFonts w:ascii="Times New Roman" w:hAnsi="Times New Roman" w:cs="Times New Roman"/>
          <w:b/>
          <w:bCs/>
          <w:sz w:val="24"/>
          <w:szCs w:val="24"/>
        </w:rPr>
        <w:t>)</w:t>
      </w:r>
      <w:r w:rsidR="003C03E2">
        <w:rPr>
          <w:rFonts w:ascii="Times New Roman" w:hAnsi="Times New Roman" w:cs="Times New Roman"/>
          <w:b/>
          <w:bCs/>
          <w:sz w:val="24"/>
          <w:szCs w:val="24"/>
        </w:rPr>
        <w:t>.</w:t>
      </w:r>
    </w:p>
    <w:p w14:paraId="4CB098B8" w14:textId="7BD21AFA" w:rsidR="00755EAB" w:rsidRDefault="00223C0C" w:rsidP="00223C0C">
      <w:pPr>
        <w:spacing w:after="0" w:line="360" w:lineRule="auto"/>
        <w:ind w:firstLine="567"/>
        <w:jc w:val="both"/>
        <w:rPr>
          <w:rFonts w:ascii="Times New Roman" w:hAnsi="Times New Roman" w:cs="Times New Roman"/>
          <w:sz w:val="24"/>
          <w:szCs w:val="24"/>
        </w:rPr>
      </w:pPr>
      <w:r w:rsidRPr="00755EAB">
        <w:rPr>
          <w:rFonts w:ascii="Times New Roman" w:hAnsi="Times New Roman" w:cs="Times New Roman"/>
          <w:sz w:val="24"/>
          <w:szCs w:val="24"/>
        </w:rPr>
        <w:t>K</w:t>
      </w:r>
      <w:r w:rsidR="00755EAB" w:rsidRPr="00755EAB">
        <w:rPr>
          <w:rFonts w:ascii="Times New Roman" w:hAnsi="Times New Roman" w:cs="Times New Roman"/>
          <w:sz w:val="24"/>
          <w:szCs w:val="24"/>
        </w:rPr>
        <w:t>asus</w:t>
      </w:r>
      <w:r w:rsidRPr="00223C0C">
        <w:t xml:space="preserve"> </w:t>
      </w:r>
      <w:r w:rsidRPr="00223C0C">
        <w:rPr>
          <w:rFonts w:ascii="Times New Roman" w:hAnsi="Times New Roman" w:cs="Times New Roman"/>
          <w:sz w:val="24"/>
          <w:szCs w:val="24"/>
        </w:rPr>
        <w:t>tindak pidana kekerasan seksual yang menjadi sorotan publik adalah Putusan Nomor 223/Pid.Sus/2023/PN Pdl. Dalam putusan tersebut, majelis hakim menyatakan terdakwa terbukti secara sah dan meyakinkan melakukan tindak pidana pencabulan terhadap anak penyandang disabilitas dengan retardasi mental berat. Peristiwa bermula ketika terdakwa memberikan sejumlah uang kepada korban, kemudian mengajaknya masuk ke sebuah gubuk. Di tempat tersebut, terdakwa melakukan perbuatan cabul dengan memegang dan meremas bagian dada korban, menurunkan celana dalam korban hingga sebatas lutut, serta memasukkan jarinya ke alat kelamin korban hingga menyebabkan rasa sakit. Terdakwa juga mengancam korban dengan tindakan kekerasan berupa tamparan apabila menceritakan kejadian tersebut kepada orang lain. Atas perbuatannya, terdakwa dijatuhi pidana penjara selama 9 (sembilan) tahun 7 (tujuh) bulan serta denda sebesar Rp100.000.000,00 (seratus juta rupiah), dengan ketentuan apabila denda tidak dibayar, diganti dengan pidana penjara selama 2 (dua) bulan</w:t>
      </w:r>
      <w:r w:rsidR="000B2B82">
        <w:rPr>
          <w:rFonts w:ascii="Times New Roman" w:hAnsi="Times New Roman" w:cs="Times New Roman"/>
          <w:sz w:val="24"/>
          <w:szCs w:val="24"/>
        </w:rPr>
        <w:t xml:space="preserve"> (</w:t>
      </w:r>
      <w:r w:rsidR="000B2B82" w:rsidRPr="000B2B82">
        <w:rPr>
          <w:rFonts w:ascii="Times New Roman" w:hAnsi="Times New Roman" w:cs="Times New Roman"/>
          <w:sz w:val="24"/>
          <w:szCs w:val="24"/>
        </w:rPr>
        <w:t>Putusan Nomor 223/Pid.Sus/2023/PN Pdl</w:t>
      </w:r>
      <w:r w:rsidR="000B2B82">
        <w:rPr>
          <w:rFonts w:ascii="Times New Roman" w:hAnsi="Times New Roman" w:cs="Times New Roman"/>
          <w:sz w:val="24"/>
          <w:szCs w:val="24"/>
        </w:rPr>
        <w:t>).</w:t>
      </w:r>
    </w:p>
    <w:p w14:paraId="757BCBBB" w14:textId="2F0D199F" w:rsidR="00755EAB" w:rsidRPr="00755EAB" w:rsidRDefault="00682251" w:rsidP="00755EAB">
      <w:pPr>
        <w:spacing w:after="0" w:line="360" w:lineRule="auto"/>
        <w:ind w:firstLine="567"/>
        <w:jc w:val="both"/>
        <w:rPr>
          <w:rFonts w:ascii="Times New Roman" w:hAnsi="Times New Roman" w:cs="Times New Roman"/>
          <w:sz w:val="24"/>
          <w:szCs w:val="24"/>
        </w:rPr>
      </w:pPr>
      <w:r w:rsidRPr="00682251">
        <w:rPr>
          <w:rFonts w:ascii="Times New Roman" w:hAnsi="Times New Roman" w:cs="Times New Roman"/>
          <w:sz w:val="24"/>
          <w:szCs w:val="24"/>
        </w:rPr>
        <w:t>Kasus kekerasan seksual yang menimpa anak penyandang disabilitas merupakan permasalahan serius yang membutuhkan perhatian serta penanganan hukum yang tegas. Penegakan sanksi pidana terhadap pelaku kejahatan ini harus dilakukan secara tegas untuk menimbulkan efek jera. Pemidanaan terhadap pelaku tidak semata-mata terbatas pada penjatuhan hukuman badan dan denda, tetapi juga harus mempertimbangkan kepentingan korban, yakni memulihkan hak-hak mereka sejauh mungkin ke kondisi semula sebelum terjadinya tindak pidana. Salah satu bentuk pemulihan tersebut adalah pemberian restitusi kepada korban, mengingat dampak kekerasan seksual yang begitu besar</w:t>
      </w:r>
      <w:r>
        <w:rPr>
          <w:rFonts w:ascii="Times New Roman" w:hAnsi="Times New Roman" w:cs="Times New Roman"/>
          <w:sz w:val="24"/>
          <w:szCs w:val="24"/>
        </w:rPr>
        <w:t xml:space="preserve">, </w:t>
      </w:r>
      <w:r w:rsidRPr="00682251">
        <w:rPr>
          <w:rFonts w:ascii="Times New Roman" w:hAnsi="Times New Roman" w:cs="Times New Roman"/>
          <w:sz w:val="24"/>
          <w:szCs w:val="24"/>
        </w:rPr>
        <w:t>bukan hanya mengakibatkan kerusakan fisik dan gangguan kesehatan reproduksi, tetapi juga menimbulkan trauma psikologis yang berpotensi menghambat perkembangan korban di masa depan</w:t>
      </w:r>
      <w:r w:rsidR="008D13AE">
        <w:rPr>
          <w:rFonts w:ascii="Times New Roman" w:hAnsi="Times New Roman" w:cs="Times New Roman"/>
          <w:sz w:val="24"/>
          <w:szCs w:val="24"/>
        </w:rPr>
        <w:t xml:space="preserve"> (</w:t>
      </w:r>
      <w:r w:rsidR="008D13AE" w:rsidRPr="008D13AE">
        <w:rPr>
          <w:rFonts w:ascii="Times New Roman" w:hAnsi="Times New Roman" w:cs="Times New Roman"/>
          <w:sz w:val="24"/>
          <w:szCs w:val="24"/>
        </w:rPr>
        <w:t>Nugroho Ahadi, Ali Masyhar Mursyid, dan Cahya Wulandari</w:t>
      </w:r>
      <w:r w:rsidR="008D13AE">
        <w:rPr>
          <w:rFonts w:ascii="Times New Roman" w:hAnsi="Times New Roman" w:cs="Times New Roman"/>
          <w:sz w:val="24"/>
          <w:szCs w:val="24"/>
        </w:rPr>
        <w:t xml:space="preserve">, </w:t>
      </w:r>
      <w:r w:rsidR="008D13AE" w:rsidRPr="008D13AE">
        <w:rPr>
          <w:rFonts w:ascii="Times New Roman" w:hAnsi="Times New Roman" w:cs="Times New Roman"/>
          <w:sz w:val="24"/>
          <w:szCs w:val="24"/>
        </w:rPr>
        <w:t>2023)</w:t>
      </w:r>
    </w:p>
    <w:p w14:paraId="08D06C26" w14:textId="3FF6BA64" w:rsidR="00930A3A" w:rsidRDefault="00564E0E" w:rsidP="00930A3A">
      <w:pPr>
        <w:spacing w:after="0" w:line="360" w:lineRule="auto"/>
        <w:ind w:firstLine="567"/>
        <w:jc w:val="both"/>
        <w:rPr>
          <w:rFonts w:ascii="Times New Roman" w:hAnsi="Times New Roman" w:cs="Times New Roman"/>
          <w:sz w:val="24"/>
          <w:szCs w:val="24"/>
        </w:rPr>
      </w:pPr>
      <w:r w:rsidRPr="00564E0E">
        <w:rPr>
          <w:rFonts w:ascii="Times New Roman" w:hAnsi="Times New Roman" w:cs="Times New Roman"/>
          <w:sz w:val="24"/>
          <w:szCs w:val="24"/>
        </w:rPr>
        <w:t>Restitusi</w:t>
      </w:r>
      <w:r w:rsidRPr="00564E0E">
        <w:rPr>
          <w:rFonts w:ascii="Times New Roman" w:hAnsi="Times New Roman" w:cs="Times New Roman"/>
          <w:spacing w:val="-10"/>
          <w:sz w:val="24"/>
          <w:szCs w:val="24"/>
        </w:rPr>
        <w:t xml:space="preserve"> </w:t>
      </w:r>
      <w:r w:rsidRPr="00564E0E">
        <w:rPr>
          <w:rFonts w:ascii="Times New Roman" w:hAnsi="Times New Roman" w:cs="Times New Roman"/>
          <w:sz w:val="24"/>
          <w:szCs w:val="24"/>
        </w:rPr>
        <w:t>merupakan</w:t>
      </w:r>
      <w:r w:rsidRPr="00564E0E">
        <w:rPr>
          <w:rFonts w:ascii="Times New Roman" w:hAnsi="Times New Roman" w:cs="Times New Roman"/>
          <w:spacing w:val="-10"/>
          <w:sz w:val="24"/>
          <w:szCs w:val="24"/>
        </w:rPr>
        <w:t xml:space="preserve"> </w:t>
      </w:r>
      <w:r w:rsidRPr="00564E0E">
        <w:rPr>
          <w:rFonts w:ascii="Times New Roman" w:hAnsi="Times New Roman" w:cs="Times New Roman"/>
          <w:sz w:val="24"/>
          <w:szCs w:val="24"/>
        </w:rPr>
        <w:t>bentuk</w:t>
      </w:r>
      <w:r w:rsidRPr="00564E0E">
        <w:rPr>
          <w:rFonts w:ascii="Times New Roman" w:hAnsi="Times New Roman" w:cs="Times New Roman"/>
          <w:spacing w:val="-9"/>
          <w:sz w:val="24"/>
          <w:szCs w:val="24"/>
        </w:rPr>
        <w:t xml:space="preserve"> </w:t>
      </w:r>
      <w:r w:rsidRPr="00564E0E">
        <w:rPr>
          <w:rFonts w:ascii="Times New Roman" w:hAnsi="Times New Roman" w:cs="Times New Roman"/>
          <w:sz w:val="24"/>
          <w:szCs w:val="24"/>
        </w:rPr>
        <w:t>ganti</w:t>
      </w:r>
      <w:r w:rsidRPr="00564E0E">
        <w:rPr>
          <w:rFonts w:ascii="Times New Roman" w:hAnsi="Times New Roman" w:cs="Times New Roman"/>
          <w:spacing w:val="-7"/>
          <w:sz w:val="24"/>
          <w:szCs w:val="24"/>
        </w:rPr>
        <w:t xml:space="preserve"> </w:t>
      </w:r>
      <w:r w:rsidRPr="00564E0E">
        <w:rPr>
          <w:rFonts w:ascii="Times New Roman" w:hAnsi="Times New Roman" w:cs="Times New Roman"/>
          <w:sz w:val="24"/>
          <w:szCs w:val="24"/>
        </w:rPr>
        <w:t>kerugian</w:t>
      </w:r>
      <w:r w:rsidRPr="00564E0E">
        <w:rPr>
          <w:rFonts w:ascii="Times New Roman" w:hAnsi="Times New Roman" w:cs="Times New Roman"/>
          <w:spacing w:val="-9"/>
          <w:sz w:val="24"/>
          <w:szCs w:val="24"/>
        </w:rPr>
        <w:t xml:space="preserve"> </w:t>
      </w:r>
      <w:r w:rsidRPr="00564E0E">
        <w:rPr>
          <w:rFonts w:ascii="Times New Roman" w:hAnsi="Times New Roman" w:cs="Times New Roman"/>
          <w:sz w:val="24"/>
          <w:szCs w:val="24"/>
        </w:rPr>
        <w:t>yang</w:t>
      </w:r>
      <w:r w:rsidRPr="00564E0E">
        <w:rPr>
          <w:rFonts w:ascii="Times New Roman" w:hAnsi="Times New Roman" w:cs="Times New Roman"/>
          <w:spacing w:val="-13"/>
          <w:sz w:val="24"/>
          <w:szCs w:val="24"/>
        </w:rPr>
        <w:t xml:space="preserve"> </w:t>
      </w:r>
      <w:r w:rsidRPr="00564E0E">
        <w:rPr>
          <w:rFonts w:ascii="Times New Roman" w:hAnsi="Times New Roman" w:cs="Times New Roman"/>
          <w:sz w:val="24"/>
          <w:szCs w:val="24"/>
        </w:rPr>
        <w:t>wajib</w:t>
      </w:r>
      <w:r w:rsidRPr="00564E0E">
        <w:rPr>
          <w:rFonts w:ascii="Times New Roman" w:hAnsi="Times New Roman" w:cs="Times New Roman"/>
          <w:spacing w:val="-9"/>
          <w:sz w:val="24"/>
          <w:szCs w:val="24"/>
        </w:rPr>
        <w:t xml:space="preserve"> </w:t>
      </w:r>
      <w:r w:rsidRPr="00564E0E">
        <w:rPr>
          <w:rFonts w:ascii="Times New Roman" w:hAnsi="Times New Roman" w:cs="Times New Roman"/>
          <w:sz w:val="24"/>
          <w:szCs w:val="24"/>
        </w:rPr>
        <w:t>diberikan</w:t>
      </w:r>
      <w:r w:rsidRPr="00564E0E">
        <w:rPr>
          <w:rFonts w:ascii="Times New Roman" w:hAnsi="Times New Roman" w:cs="Times New Roman"/>
          <w:spacing w:val="-10"/>
          <w:sz w:val="24"/>
          <w:szCs w:val="24"/>
        </w:rPr>
        <w:t xml:space="preserve"> </w:t>
      </w:r>
      <w:r w:rsidRPr="00564E0E">
        <w:rPr>
          <w:rFonts w:ascii="Times New Roman" w:hAnsi="Times New Roman" w:cs="Times New Roman"/>
          <w:sz w:val="24"/>
          <w:szCs w:val="24"/>
        </w:rPr>
        <w:t>oleh</w:t>
      </w:r>
      <w:r w:rsidRPr="00564E0E">
        <w:rPr>
          <w:rFonts w:ascii="Times New Roman" w:hAnsi="Times New Roman" w:cs="Times New Roman"/>
          <w:spacing w:val="-10"/>
          <w:sz w:val="24"/>
          <w:szCs w:val="24"/>
        </w:rPr>
        <w:t xml:space="preserve"> </w:t>
      </w:r>
      <w:r w:rsidRPr="00564E0E">
        <w:rPr>
          <w:rFonts w:ascii="Times New Roman" w:hAnsi="Times New Roman" w:cs="Times New Roman"/>
          <w:sz w:val="24"/>
          <w:szCs w:val="24"/>
        </w:rPr>
        <w:t xml:space="preserve">pelaku tindak pidana kekerasan seksual </w:t>
      </w:r>
      <w:r w:rsidR="00A34074">
        <w:rPr>
          <w:rFonts w:ascii="Times New Roman" w:hAnsi="Times New Roman" w:cs="Times New Roman"/>
          <w:sz w:val="24"/>
          <w:szCs w:val="24"/>
        </w:rPr>
        <w:t>s</w:t>
      </w:r>
      <w:r w:rsidR="00A34074" w:rsidRPr="00A34074">
        <w:rPr>
          <w:rFonts w:ascii="Times New Roman" w:hAnsi="Times New Roman" w:cs="Times New Roman"/>
          <w:sz w:val="24"/>
          <w:szCs w:val="24"/>
        </w:rPr>
        <w:t>ebagai tanggung jawab atas kerugian yang diderita korban, baik dalam aspek fisik, mental, maupun sosial.</w:t>
      </w:r>
      <w:r w:rsidR="00A34074">
        <w:rPr>
          <w:rFonts w:ascii="Times New Roman" w:hAnsi="Times New Roman" w:cs="Times New Roman"/>
          <w:sz w:val="24"/>
          <w:szCs w:val="24"/>
        </w:rPr>
        <w:t xml:space="preserve"> </w:t>
      </w:r>
      <w:r w:rsidRPr="00564E0E">
        <w:rPr>
          <w:rFonts w:ascii="Times New Roman" w:hAnsi="Times New Roman" w:cs="Times New Roman"/>
          <w:sz w:val="24"/>
          <w:szCs w:val="24"/>
        </w:rPr>
        <w:t xml:space="preserve">Dalam hal ini </w:t>
      </w:r>
      <w:r w:rsidRPr="00564E0E">
        <w:rPr>
          <w:rFonts w:ascii="Times New Roman" w:hAnsi="Times New Roman" w:cs="Times New Roman"/>
          <w:sz w:val="24"/>
          <w:szCs w:val="24"/>
        </w:rPr>
        <w:lastRenderedPageBreak/>
        <w:t xml:space="preserve">negara wajib menjamin pemenuhan hak korban atas restitusi, yakni </w:t>
      </w:r>
      <w:r w:rsidR="007B4E83" w:rsidRPr="007B4E83">
        <w:rPr>
          <w:rFonts w:ascii="Times New Roman" w:hAnsi="Times New Roman" w:cs="Times New Roman"/>
          <w:sz w:val="24"/>
          <w:szCs w:val="24"/>
        </w:rPr>
        <w:t>penggantian kerugian yang menjadi beban pelaku atas penderitaan yang dialami korban.</w:t>
      </w:r>
      <w:r w:rsidR="007B4E83">
        <w:rPr>
          <w:rFonts w:ascii="Times New Roman" w:hAnsi="Times New Roman" w:cs="Times New Roman"/>
          <w:sz w:val="24"/>
          <w:szCs w:val="24"/>
        </w:rPr>
        <w:t xml:space="preserve"> </w:t>
      </w:r>
      <w:r w:rsidRPr="00564E0E">
        <w:rPr>
          <w:rFonts w:ascii="Times New Roman" w:hAnsi="Times New Roman" w:cs="Times New Roman"/>
          <w:sz w:val="24"/>
          <w:szCs w:val="24"/>
        </w:rPr>
        <w:t>Pemberian restitusi memiliki peran yang sangat penting dalam menjamin pemulihan hak-hak korban secara menyeluruh, khususnya bagi anak penyandang disabilitas yang berada dalam posisi rentan.</w:t>
      </w:r>
      <w:r w:rsidR="00BD42C2" w:rsidRPr="00BD42C2">
        <w:t xml:space="preserve"> </w:t>
      </w:r>
      <w:r w:rsidR="00BD42C2" w:rsidRPr="00BD42C2">
        <w:rPr>
          <w:rFonts w:ascii="Times New Roman" w:hAnsi="Times New Roman" w:cs="Times New Roman"/>
          <w:sz w:val="24"/>
          <w:szCs w:val="24"/>
        </w:rPr>
        <w:t>Ketentuan mengenai hak atas restitusi telah tertuang dalam sejumlah peraturan perundang-undangan, antara lain Undang-Undang Nomor 12 Tahun 2022 tentang Tindak Pidana Kekerasan Seksual, Peraturan Pemerintah Nomor 43 Tahun 2017 tentang Pelaksanaan Restitusi bagi Anak Korban Tindak Pidana, serta Peraturan Pemerintah Nomor 7 Tahun 2018 yang mengatur mekanisme pemberian restitusi dan kompensasi kepada korban tindak pidana</w:t>
      </w:r>
      <w:r w:rsidR="006B7AA7">
        <w:rPr>
          <w:rFonts w:ascii="Times New Roman" w:hAnsi="Times New Roman" w:cs="Times New Roman"/>
          <w:sz w:val="24"/>
          <w:szCs w:val="24"/>
        </w:rPr>
        <w:t xml:space="preserve"> (</w:t>
      </w:r>
      <w:r w:rsidR="006B7AA7" w:rsidRPr="006B7AA7">
        <w:rPr>
          <w:rFonts w:ascii="Times New Roman" w:hAnsi="Times New Roman" w:cs="Times New Roman"/>
          <w:sz w:val="24"/>
          <w:szCs w:val="24"/>
        </w:rPr>
        <w:t>Benget Hasudungan Simatupang, Clarita William, Sudirman Sitepu, dan Pipi Susanti</w:t>
      </w:r>
      <w:r w:rsidR="006B7AA7">
        <w:rPr>
          <w:rFonts w:ascii="Times New Roman" w:hAnsi="Times New Roman" w:cs="Times New Roman"/>
          <w:sz w:val="24"/>
          <w:szCs w:val="24"/>
        </w:rPr>
        <w:t xml:space="preserve">, </w:t>
      </w:r>
      <w:r w:rsidR="006B7AA7" w:rsidRPr="006B7AA7">
        <w:rPr>
          <w:rFonts w:ascii="Times New Roman" w:hAnsi="Times New Roman" w:cs="Times New Roman"/>
          <w:sz w:val="24"/>
          <w:szCs w:val="24"/>
        </w:rPr>
        <w:t xml:space="preserve">2023) </w:t>
      </w:r>
      <w:r w:rsidR="006B7AA7" w:rsidRPr="00564E0E">
        <w:rPr>
          <w:rFonts w:ascii="Times New Roman" w:hAnsi="Times New Roman" w:cs="Times New Roman"/>
          <w:sz w:val="24"/>
          <w:szCs w:val="24"/>
        </w:rPr>
        <w:t xml:space="preserve"> </w:t>
      </w:r>
      <w:r w:rsidRPr="00564E0E">
        <w:rPr>
          <w:rFonts w:ascii="Times New Roman" w:hAnsi="Times New Roman" w:cs="Times New Roman"/>
          <w:sz w:val="24"/>
          <w:szCs w:val="24"/>
        </w:rPr>
        <w:t>Namun demikian, meskipun secara</w:t>
      </w:r>
      <w:r w:rsidRPr="00564E0E">
        <w:rPr>
          <w:rFonts w:ascii="Times New Roman" w:hAnsi="Times New Roman" w:cs="Times New Roman"/>
          <w:spacing w:val="-10"/>
          <w:sz w:val="24"/>
          <w:szCs w:val="24"/>
        </w:rPr>
        <w:t xml:space="preserve"> </w:t>
      </w:r>
      <w:r w:rsidRPr="00564E0E">
        <w:rPr>
          <w:rFonts w:ascii="Times New Roman" w:hAnsi="Times New Roman" w:cs="Times New Roman"/>
          <w:sz w:val="24"/>
          <w:szCs w:val="24"/>
        </w:rPr>
        <w:t>normatif</w:t>
      </w:r>
      <w:r w:rsidRPr="00564E0E">
        <w:rPr>
          <w:rFonts w:ascii="Times New Roman" w:hAnsi="Times New Roman" w:cs="Times New Roman"/>
          <w:spacing w:val="-5"/>
          <w:sz w:val="24"/>
          <w:szCs w:val="24"/>
        </w:rPr>
        <w:t xml:space="preserve"> pemberian </w:t>
      </w:r>
      <w:r w:rsidRPr="00564E0E">
        <w:rPr>
          <w:rFonts w:ascii="Times New Roman" w:hAnsi="Times New Roman" w:cs="Times New Roman"/>
          <w:sz w:val="24"/>
          <w:szCs w:val="24"/>
        </w:rPr>
        <w:t>hak</w:t>
      </w:r>
      <w:r w:rsidRPr="00564E0E">
        <w:rPr>
          <w:rFonts w:ascii="Times New Roman" w:hAnsi="Times New Roman" w:cs="Times New Roman"/>
          <w:spacing w:val="-7"/>
          <w:sz w:val="24"/>
          <w:szCs w:val="24"/>
        </w:rPr>
        <w:t xml:space="preserve"> </w:t>
      </w:r>
      <w:r w:rsidRPr="00564E0E">
        <w:rPr>
          <w:rFonts w:ascii="Times New Roman" w:hAnsi="Times New Roman" w:cs="Times New Roman"/>
          <w:sz w:val="24"/>
          <w:szCs w:val="24"/>
        </w:rPr>
        <w:t>restitusi</w:t>
      </w:r>
      <w:r w:rsidRPr="00564E0E">
        <w:rPr>
          <w:rFonts w:ascii="Times New Roman" w:hAnsi="Times New Roman" w:cs="Times New Roman"/>
          <w:spacing w:val="-5"/>
          <w:sz w:val="24"/>
          <w:szCs w:val="24"/>
        </w:rPr>
        <w:t xml:space="preserve"> </w:t>
      </w:r>
      <w:r w:rsidRPr="00564E0E">
        <w:rPr>
          <w:rFonts w:ascii="Times New Roman" w:hAnsi="Times New Roman" w:cs="Times New Roman"/>
          <w:sz w:val="24"/>
          <w:szCs w:val="24"/>
        </w:rPr>
        <w:t>telah</w:t>
      </w:r>
      <w:r w:rsidRPr="00564E0E">
        <w:rPr>
          <w:rFonts w:ascii="Times New Roman" w:hAnsi="Times New Roman" w:cs="Times New Roman"/>
          <w:spacing w:val="-5"/>
          <w:sz w:val="24"/>
          <w:szCs w:val="24"/>
        </w:rPr>
        <w:t xml:space="preserve"> </w:t>
      </w:r>
      <w:r w:rsidRPr="00564E0E">
        <w:rPr>
          <w:rFonts w:ascii="Times New Roman" w:hAnsi="Times New Roman" w:cs="Times New Roman"/>
          <w:sz w:val="24"/>
          <w:szCs w:val="24"/>
        </w:rPr>
        <w:t>dijamin,</w:t>
      </w:r>
      <w:r w:rsidRPr="00564E0E">
        <w:rPr>
          <w:rFonts w:ascii="Times New Roman" w:hAnsi="Times New Roman" w:cs="Times New Roman"/>
          <w:spacing w:val="-9"/>
          <w:sz w:val="24"/>
          <w:szCs w:val="24"/>
        </w:rPr>
        <w:t xml:space="preserve"> </w:t>
      </w:r>
      <w:r w:rsidRPr="00564E0E">
        <w:rPr>
          <w:rFonts w:ascii="Times New Roman" w:hAnsi="Times New Roman" w:cs="Times New Roman"/>
          <w:sz w:val="24"/>
          <w:szCs w:val="24"/>
        </w:rPr>
        <w:t>dalam</w:t>
      </w:r>
      <w:r w:rsidRPr="00564E0E">
        <w:rPr>
          <w:rFonts w:ascii="Times New Roman" w:hAnsi="Times New Roman" w:cs="Times New Roman"/>
          <w:spacing w:val="-6"/>
          <w:sz w:val="24"/>
          <w:szCs w:val="24"/>
        </w:rPr>
        <w:t xml:space="preserve"> </w:t>
      </w:r>
      <w:r w:rsidRPr="00564E0E">
        <w:rPr>
          <w:rFonts w:ascii="Times New Roman" w:hAnsi="Times New Roman" w:cs="Times New Roman"/>
          <w:sz w:val="24"/>
          <w:szCs w:val="24"/>
        </w:rPr>
        <w:t>praktiknya pemberian hak restitusi masih sering diabaikan oleh hakim dalam putusan perkara pidana, terutama terhadap korban anak penyandang disabilitas dalam kasus kekerasan seksual.</w:t>
      </w:r>
      <w:r w:rsidR="00DC322E" w:rsidRPr="00DC322E">
        <w:t xml:space="preserve"> </w:t>
      </w:r>
      <w:r w:rsidR="00DC322E" w:rsidRPr="00DC322E">
        <w:rPr>
          <w:rFonts w:ascii="Times New Roman" w:hAnsi="Times New Roman" w:cs="Times New Roman"/>
          <w:sz w:val="24"/>
          <w:szCs w:val="24"/>
        </w:rPr>
        <w:t>Di samping itu, hingga saat ini belum terdapat ketentuan dalam peraturan perundang-undangan yang secara jelas dan terperinci mengatur mekanisme penentuan serta besaran ganti kerugian yang pantas bagi korban. Kondisi ini berpotensi menimbulkan ketidakpastian hukum serta ketidakadilan dalam upaya pemenuhan hak korban untuk memperoleh pemulihan secara proporsional</w:t>
      </w:r>
      <w:r w:rsidR="00092941">
        <w:rPr>
          <w:rFonts w:ascii="Times New Roman" w:hAnsi="Times New Roman" w:cs="Times New Roman"/>
          <w:sz w:val="24"/>
          <w:szCs w:val="24"/>
        </w:rPr>
        <w:t xml:space="preserve"> (</w:t>
      </w:r>
      <w:r w:rsidR="00092941" w:rsidRPr="00092941">
        <w:rPr>
          <w:rFonts w:ascii="Times New Roman" w:hAnsi="Times New Roman" w:cs="Times New Roman"/>
          <w:sz w:val="24"/>
          <w:szCs w:val="24"/>
        </w:rPr>
        <w:t>Deni Setiyawan, Muhammad Ramli, dan Noor Rahmad (2022)</w:t>
      </w:r>
      <w:r w:rsidR="00092941">
        <w:rPr>
          <w:rFonts w:ascii="Times New Roman" w:hAnsi="Times New Roman" w:cs="Times New Roman"/>
          <w:sz w:val="24"/>
          <w:szCs w:val="24"/>
        </w:rPr>
        <w:t xml:space="preserve">. </w:t>
      </w:r>
      <w:r w:rsidR="00B24382" w:rsidRPr="00B24382">
        <w:rPr>
          <w:rFonts w:ascii="Times New Roman" w:hAnsi="Times New Roman" w:cs="Times New Roman"/>
          <w:sz w:val="24"/>
          <w:szCs w:val="24"/>
        </w:rPr>
        <w:t>Merujuk pada latar belakang masalah yang telah diuraikan, penelitian ini bertujuan untuk menganalisis </w:t>
      </w:r>
      <w:r w:rsidRPr="00564E0E">
        <w:rPr>
          <w:rFonts w:ascii="Times New Roman" w:hAnsi="Times New Roman" w:cs="Times New Roman"/>
          <w:sz w:val="24"/>
          <w:szCs w:val="24"/>
        </w:rPr>
        <w:t>dasar hukum hak restitusi sebagai pertanggungjawaban tindak pidana kekerasan seksual terhadap korban anak penyandang disabilitas, serta menelaah akibat hukum yang timbul apabila hak restitusi tersebut tidak dipenuhi</w:t>
      </w:r>
      <w:r>
        <w:rPr>
          <w:rFonts w:ascii="Times New Roman" w:hAnsi="Times New Roman" w:cs="Times New Roman"/>
          <w:sz w:val="24"/>
          <w:szCs w:val="24"/>
        </w:rPr>
        <w:t xml:space="preserve">. </w:t>
      </w:r>
    </w:p>
    <w:p w14:paraId="636DE5C5" w14:textId="5DC68586" w:rsidR="00930A3A" w:rsidRDefault="00930A3A" w:rsidP="00930A3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w:t>
      </w:r>
      <w:r w:rsidR="005B18F9">
        <w:rPr>
          <w:rFonts w:ascii="Times New Roman" w:hAnsi="Times New Roman" w:cs="Times New Roman"/>
          <w:b/>
          <w:bCs/>
          <w:sz w:val="24"/>
          <w:szCs w:val="24"/>
        </w:rPr>
        <w:t>ETODE PENELITIAN</w:t>
      </w:r>
    </w:p>
    <w:p w14:paraId="1AE8E343" w14:textId="0A5A4EF0" w:rsidR="002129E3" w:rsidRPr="00575D20" w:rsidRDefault="00293933" w:rsidP="00603EF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menggunakan metode penelitian </w:t>
      </w:r>
      <w:r w:rsidR="00D9711C">
        <w:rPr>
          <w:rFonts w:ascii="Times New Roman" w:hAnsi="Times New Roman" w:cs="Times New Roman"/>
          <w:sz w:val="24"/>
          <w:szCs w:val="24"/>
        </w:rPr>
        <w:t>hukum doktrinal atau</w:t>
      </w:r>
      <w:r w:rsidR="00CA1434" w:rsidRPr="00CA1434">
        <w:t xml:space="preserve"> </w:t>
      </w:r>
      <w:r w:rsidR="00CA1434" w:rsidRPr="00CA1434">
        <w:rPr>
          <w:rFonts w:ascii="Times New Roman" w:hAnsi="Times New Roman" w:cs="Times New Roman"/>
          <w:sz w:val="24"/>
          <w:szCs w:val="24"/>
        </w:rPr>
        <w:t>normatif berbasis studi kepustakaan, yang berfokus pada telaah bahan hukum primer maupun sekunder. Analisis dilakukan terhadap peraturan perundang-undangan yang relevan dengan hak restitusi, serta kajian konsep hukum mengenai hak tersebut dalam konteks tindak pidana kekerasan seksual terhadap anak penyandang disabilitas</w:t>
      </w:r>
      <w:r w:rsidR="00885BAB">
        <w:rPr>
          <w:rFonts w:ascii="Times New Roman" w:hAnsi="Times New Roman" w:cs="Times New Roman"/>
          <w:sz w:val="24"/>
          <w:szCs w:val="24"/>
        </w:rPr>
        <w:t xml:space="preserve"> </w:t>
      </w:r>
      <w:r w:rsidR="00885BAB">
        <w:rPr>
          <w:rFonts w:ascii="Times New Roman" w:hAnsi="Times New Roman" w:cs="Times New Roman"/>
          <w:sz w:val="24"/>
          <w:szCs w:val="24"/>
        </w:rPr>
        <w:lastRenderedPageBreak/>
        <w:t>(</w:t>
      </w:r>
      <w:r w:rsidR="00885BAB" w:rsidRPr="00885BAB">
        <w:rPr>
          <w:rFonts w:ascii="Times New Roman" w:hAnsi="Times New Roman" w:cs="Times New Roman"/>
          <w:sz w:val="24"/>
          <w:szCs w:val="24"/>
        </w:rPr>
        <w:t>Dyah Ochtorina Susanti, A’an Efendi, dan Rahmadi Indra Tektona</w:t>
      </w:r>
      <w:r w:rsidR="00885BAB">
        <w:rPr>
          <w:rFonts w:ascii="Times New Roman" w:hAnsi="Times New Roman" w:cs="Times New Roman"/>
          <w:sz w:val="24"/>
          <w:szCs w:val="24"/>
        </w:rPr>
        <w:t xml:space="preserve">, </w:t>
      </w:r>
      <w:r w:rsidR="00885BAB" w:rsidRPr="00885BAB">
        <w:rPr>
          <w:rFonts w:ascii="Times New Roman" w:hAnsi="Times New Roman" w:cs="Times New Roman"/>
          <w:sz w:val="24"/>
          <w:szCs w:val="24"/>
        </w:rPr>
        <w:t>2023)</w:t>
      </w:r>
      <w:r w:rsidR="00885BAB">
        <w:rPr>
          <w:rFonts w:ascii="Times New Roman" w:hAnsi="Times New Roman" w:cs="Times New Roman"/>
          <w:sz w:val="24"/>
          <w:szCs w:val="24"/>
        </w:rPr>
        <w:t xml:space="preserve">. </w:t>
      </w:r>
      <w:r w:rsidR="0082505E" w:rsidRPr="0082505E">
        <w:rPr>
          <w:rFonts w:ascii="Times New Roman" w:hAnsi="Times New Roman" w:cs="Times New Roman"/>
          <w:sz w:val="24"/>
          <w:szCs w:val="24"/>
        </w:rPr>
        <w:t>Penelitian ini menghasilkan temuan yang diharapkan dapat memberikan rekomendasi atau solusi sebagai upaya penyelesaian permasalahan yang diidentifikasi.</w:t>
      </w:r>
      <w:r w:rsidR="00CD1612">
        <w:rPr>
          <w:rFonts w:ascii="Times New Roman" w:hAnsi="Times New Roman" w:cs="Times New Roman"/>
          <w:sz w:val="24"/>
          <w:szCs w:val="24"/>
        </w:rPr>
        <w:t xml:space="preserve"> </w:t>
      </w:r>
      <w:r w:rsidR="00FC685D">
        <w:rPr>
          <w:rFonts w:ascii="Times New Roman" w:hAnsi="Times New Roman" w:cs="Times New Roman"/>
          <w:sz w:val="24"/>
          <w:szCs w:val="24"/>
        </w:rPr>
        <w:t>Pendekatan dalam penelitian ini</w:t>
      </w:r>
      <w:r w:rsidR="000411D6">
        <w:rPr>
          <w:rFonts w:ascii="Times New Roman" w:hAnsi="Times New Roman" w:cs="Times New Roman"/>
          <w:sz w:val="24"/>
          <w:szCs w:val="24"/>
        </w:rPr>
        <w:t xml:space="preserve"> menggunakan </w:t>
      </w:r>
      <w:r w:rsidR="00580E77">
        <w:rPr>
          <w:rFonts w:ascii="Times New Roman" w:hAnsi="Times New Roman" w:cs="Times New Roman"/>
          <w:sz w:val="24"/>
          <w:szCs w:val="24"/>
        </w:rPr>
        <w:t>pendekatan perundang-undangan dan pendekatan konseptual.</w:t>
      </w:r>
      <w:r w:rsidR="005142AA" w:rsidRPr="005142AA">
        <w:t xml:space="preserve"> </w:t>
      </w:r>
      <w:r w:rsidR="005142AA" w:rsidRPr="005142AA">
        <w:rPr>
          <w:rFonts w:ascii="Times New Roman" w:hAnsi="Times New Roman" w:cs="Times New Roman"/>
          <w:sz w:val="24"/>
          <w:szCs w:val="24"/>
        </w:rPr>
        <w:t>Bahan hukum dalam penelitian ini mencakup bahan hukum primer, antara lain peraturan perundang-undangan dan putusan pengadilan, serta bahan hukum sekunder yang meliputi jurnal hukum, artikel,</w:t>
      </w:r>
      <w:r w:rsidR="00AD728A">
        <w:rPr>
          <w:rFonts w:ascii="Times New Roman" w:hAnsi="Times New Roman" w:cs="Times New Roman"/>
          <w:sz w:val="24"/>
          <w:szCs w:val="24"/>
        </w:rPr>
        <w:t xml:space="preserve"> buku,</w:t>
      </w:r>
      <w:r w:rsidR="005142AA" w:rsidRPr="005142AA">
        <w:rPr>
          <w:rFonts w:ascii="Times New Roman" w:hAnsi="Times New Roman" w:cs="Times New Roman"/>
          <w:sz w:val="24"/>
          <w:szCs w:val="24"/>
        </w:rPr>
        <w:t xml:space="preserve"> pandangan para ahli hukum, dan literatur lainnya</w:t>
      </w:r>
      <w:r w:rsidR="0051774E">
        <w:rPr>
          <w:rFonts w:ascii="Times New Roman" w:hAnsi="Times New Roman" w:cs="Times New Roman"/>
          <w:sz w:val="24"/>
          <w:szCs w:val="24"/>
        </w:rPr>
        <w:t xml:space="preserve"> (</w:t>
      </w:r>
      <w:r w:rsidR="0051774E" w:rsidRPr="0051774E">
        <w:rPr>
          <w:rFonts w:ascii="Times New Roman" w:hAnsi="Times New Roman" w:cs="Times New Roman"/>
          <w:sz w:val="24"/>
          <w:szCs w:val="24"/>
        </w:rPr>
        <w:t>Peter Mahmud Marzuki</w:t>
      </w:r>
      <w:r w:rsidR="00575D20">
        <w:rPr>
          <w:rFonts w:ascii="Times New Roman" w:hAnsi="Times New Roman" w:cs="Times New Roman"/>
          <w:sz w:val="24"/>
          <w:szCs w:val="24"/>
        </w:rPr>
        <w:t xml:space="preserve">, </w:t>
      </w:r>
      <w:r w:rsidR="0051774E" w:rsidRPr="0051774E">
        <w:rPr>
          <w:rFonts w:ascii="Times New Roman" w:hAnsi="Times New Roman" w:cs="Times New Roman"/>
          <w:sz w:val="24"/>
          <w:szCs w:val="24"/>
        </w:rPr>
        <w:t>2017)</w:t>
      </w:r>
      <w:r w:rsidR="0051774E">
        <w:rPr>
          <w:rFonts w:ascii="Times New Roman" w:hAnsi="Times New Roman" w:cs="Times New Roman"/>
          <w:sz w:val="24"/>
          <w:szCs w:val="24"/>
        </w:rPr>
        <w:t>.</w:t>
      </w:r>
      <w:r w:rsidR="0051774E">
        <w:t xml:space="preserve"> </w:t>
      </w:r>
      <w:r w:rsidR="00D072F3" w:rsidRPr="00D072F3">
        <w:rPr>
          <w:rFonts w:ascii="Times New Roman" w:hAnsi="Times New Roman" w:cs="Times New Roman"/>
          <w:sz w:val="24"/>
          <w:szCs w:val="24"/>
        </w:rPr>
        <w:t>Proses pengumpulan bahan hukum dilakukan dengan menghimpun peraturan perundang-undangan yang relevan dengan topik penelitian, serta menelaah sumber-sumber hukum sekunder seperti buku, jurnal, dan artikel ilmiah yang memberikan dukungan terhadap analisis hak restitusi dalam perkara tindak pidana kekerasan seksual terhadap anak penyandang disabilitas</w:t>
      </w:r>
      <w:r w:rsidR="00575D20">
        <w:rPr>
          <w:rFonts w:ascii="Times New Roman" w:hAnsi="Times New Roman" w:cs="Times New Roman"/>
          <w:sz w:val="24"/>
          <w:szCs w:val="24"/>
        </w:rPr>
        <w:t xml:space="preserve"> </w:t>
      </w:r>
      <w:r w:rsidR="00575D20" w:rsidRPr="00575D20">
        <w:rPr>
          <w:rFonts w:ascii="Times New Roman" w:hAnsi="Times New Roman" w:cs="Times New Roman"/>
          <w:sz w:val="24"/>
          <w:szCs w:val="24"/>
        </w:rPr>
        <w:t>(Muhammad Yusuf Ibrahim, 2023)</w:t>
      </w:r>
    </w:p>
    <w:p w14:paraId="154A66A6" w14:textId="654B9996" w:rsidR="00F04C68" w:rsidRDefault="00F04C68" w:rsidP="00930A3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H</w:t>
      </w:r>
      <w:r w:rsidR="0039128C">
        <w:rPr>
          <w:rFonts w:ascii="Times New Roman" w:hAnsi="Times New Roman" w:cs="Times New Roman"/>
          <w:b/>
          <w:bCs/>
          <w:sz w:val="24"/>
          <w:szCs w:val="24"/>
        </w:rPr>
        <w:t xml:space="preserve">ASIL PENELITIAN DAN PEMBAHASAN </w:t>
      </w:r>
    </w:p>
    <w:p w14:paraId="75987AD3" w14:textId="4997A5BC" w:rsidR="00353EB4" w:rsidRPr="00725142" w:rsidRDefault="00F86799" w:rsidP="005829D5">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Hak restitusi merupakan</w:t>
      </w:r>
      <w:r w:rsidR="000A2D53" w:rsidRPr="000A2D53">
        <w:t xml:space="preserve"> </w:t>
      </w:r>
      <w:r w:rsidR="000A2D53" w:rsidRPr="000A2D53">
        <w:rPr>
          <w:rFonts w:ascii="Times New Roman" w:hAnsi="Times New Roman" w:cs="Times New Roman"/>
          <w:sz w:val="24"/>
          <w:szCs w:val="24"/>
        </w:rPr>
        <w:t>penggantian kerugian yang dibebankan kepada pelaku tindak pidana untuk diberikan kepada korban, sebagaimana ditetapkan dalam putusan pengadilan yang telah memperoleh kekuatan hukum tetap (</w:t>
      </w:r>
      <w:r w:rsidR="000A2D53" w:rsidRPr="000A2D53">
        <w:rPr>
          <w:rFonts w:ascii="Times New Roman" w:hAnsi="Times New Roman" w:cs="Times New Roman"/>
          <w:i/>
          <w:iCs/>
          <w:sz w:val="24"/>
          <w:szCs w:val="24"/>
        </w:rPr>
        <w:t>inkracht</w:t>
      </w:r>
      <w:r w:rsidR="000A2D53" w:rsidRPr="000A2D53">
        <w:rPr>
          <w:rFonts w:ascii="Times New Roman" w:hAnsi="Times New Roman" w:cs="Times New Roman"/>
          <w:sz w:val="24"/>
          <w:szCs w:val="24"/>
        </w:rPr>
        <w:t>).</w:t>
      </w:r>
      <w:r w:rsidR="00A37444">
        <w:rPr>
          <w:rFonts w:ascii="Times New Roman" w:hAnsi="Times New Roman" w:cs="Times New Roman"/>
          <w:sz w:val="24"/>
          <w:szCs w:val="24"/>
        </w:rPr>
        <w:t xml:space="preserve"> </w:t>
      </w:r>
      <w:r w:rsidR="00A37444" w:rsidRPr="00320B68">
        <w:rPr>
          <w:rFonts w:ascii="Times New Roman" w:hAnsi="Times New Roman" w:cs="Times New Roman"/>
          <w:sz w:val="24"/>
          <w:szCs w:val="24"/>
        </w:rPr>
        <w:t xml:space="preserve"> </w:t>
      </w:r>
      <w:r w:rsidR="00320B68" w:rsidRPr="00320B68">
        <w:rPr>
          <w:rFonts w:ascii="Times New Roman" w:hAnsi="Times New Roman" w:cs="Times New Roman"/>
          <w:sz w:val="24"/>
          <w:szCs w:val="24"/>
        </w:rPr>
        <w:t>Dalam penelitian ini, yang dimaksud sebagai korban adalah anak dengan disabilitas intelektual, sering disebut juga sebagai retardasi mental, yakni anak yang memiliki kemampuan intelektual di bawah rata-rata</w:t>
      </w:r>
      <w:r w:rsidR="005B3F75" w:rsidRPr="005B3F75">
        <w:rPr>
          <w:rFonts w:ascii="Times New Roman" w:hAnsi="Times New Roman" w:cs="Times New Roman"/>
          <w:sz w:val="24"/>
          <w:szCs w:val="24"/>
        </w:rPr>
        <w:t>sehingga memerlukan perlindungan hukum yang lebih khusus.</w:t>
      </w:r>
      <w:r w:rsidR="005829D5">
        <w:rPr>
          <w:rFonts w:ascii="Times New Roman" w:hAnsi="Times New Roman" w:cs="Times New Roman"/>
          <w:sz w:val="24"/>
          <w:szCs w:val="24"/>
        </w:rPr>
        <w:t xml:space="preserve"> </w:t>
      </w:r>
      <w:r w:rsidR="009760A4">
        <w:rPr>
          <w:rFonts w:ascii="Times New Roman" w:hAnsi="Times New Roman" w:cs="Times New Roman"/>
          <w:sz w:val="24"/>
          <w:szCs w:val="24"/>
        </w:rPr>
        <w:t xml:space="preserve">Dasar </w:t>
      </w:r>
      <w:r w:rsidR="00FC67CE">
        <w:rPr>
          <w:rFonts w:ascii="Times New Roman" w:hAnsi="Times New Roman" w:cs="Times New Roman"/>
          <w:sz w:val="24"/>
          <w:szCs w:val="24"/>
        </w:rPr>
        <w:t xml:space="preserve">hukum </w:t>
      </w:r>
      <w:r w:rsidR="009760A4">
        <w:rPr>
          <w:rFonts w:ascii="Times New Roman" w:hAnsi="Times New Roman" w:cs="Times New Roman"/>
          <w:sz w:val="24"/>
          <w:szCs w:val="24"/>
        </w:rPr>
        <w:t>hak restitusi sebagai pertanggung</w:t>
      </w:r>
      <w:r w:rsidR="00517F13">
        <w:rPr>
          <w:rFonts w:ascii="Times New Roman" w:hAnsi="Times New Roman" w:cs="Times New Roman"/>
          <w:sz w:val="24"/>
          <w:szCs w:val="24"/>
        </w:rPr>
        <w:t>jawaban</w:t>
      </w:r>
      <w:r w:rsidR="00F52121">
        <w:rPr>
          <w:rFonts w:ascii="Times New Roman" w:hAnsi="Times New Roman" w:cs="Times New Roman"/>
          <w:sz w:val="24"/>
          <w:szCs w:val="24"/>
        </w:rPr>
        <w:t xml:space="preserve"> dalam tindak pidana kekerasan seksual terhadap korban anak penyandang disabilitas </w:t>
      </w:r>
      <w:r w:rsidR="001E5C16" w:rsidRPr="001E5C16">
        <w:rPr>
          <w:rFonts w:ascii="Times New Roman" w:hAnsi="Times New Roman" w:cs="Times New Roman"/>
          <w:sz w:val="24"/>
          <w:szCs w:val="24"/>
        </w:rPr>
        <w:t xml:space="preserve">tercantum pada Pasal 7A Undang-Undang Nomor 31 Tahun 2014 tentang Perubahan atas Undang-Undang Nomor 13 Tahun 2006 mengenai Perlindungan Saksi dan Korban. </w:t>
      </w:r>
      <w:r w:rsidR="00DF7B56">
        <w:rPr>
          <w:rFonts w:ascii="Times New Roman" w:hAnsi="Times New Roman" w:cs="Times New Roman"/>
          <w:sz w:val="24"/>
          <w:szCs w:val="24"/>
        </w:rPr>
        <w:t xml:space="preserve">Ketentuan tersebut menegaskan </w:t>
      </w:r>
      <w:r w:rsidR="008A12B9" w:rsidRPr="008A12B9">
        <w:rPr>
          <w:rFonts w:ascii="Times New Roman" w:hAnsi="Times New Roman" w:cs="Times New Roman"/>
          <w:sz w:val="24"/>
          <w:szCs w:val="24"/>
        </w:rPr>
        <w:t>bahwa korban berhak menerima restitusi yang harus dibayarkan langsung oleh pelaku tindak pidana.</w:t>
      </w:r>
      <w:r w:rsidR="008A12B9">
        <w:rPr>
          <w:rFonts w:ascii="Times New Roman" w:hAnsi="Times New Roman" w:cs="Times New Roman"/>
          <w:sz w:val="24"/>
          <w:szCs w:val="24"/>
        </w:rPr>
        <w:t xml:space="preserve"> </w:t>
      </w:r>
      <w:r w:rsidR="00BD0043" w:rsidRPr="00D222AE">
        <w:rPr>
          <w:rFonts w:ascii="Times New Roman" w:eastAsia="Times New Roman" w:hAnsi="Times New Roman" w:cs="Times New Roman"/>
          <w:kern w:val="0"/>
          <w:sz w:val="24"/>
          <w:szCs w:val="24"/>
          <w:lang w:eastAsia="en-ID"/>
          <w14:ligatures w14:val="none"/>
        </w:rPr>
        <w:t>Dalam konteks ini, k</w:t>
      </w:r>
      <w:r w:rsidR="00E359A3" w:rsidRPr="00D222AE">
        <w:rPr>
          <w:rFonts w:ascii="Times New Roman" w:eastAsia="Times New Roman" w:hAnsi="Times New Roman" w:cs="Times New Roman"/>
          <w:kern w:val="0"/>
          <w:sz w:val="24"/>
          <w:szCs w:val="24"/>
          <w:lang w:eastAsia="en-ID"/>
          <w14:ligatures w14:val="none"/>
        </w:rPr>
        <w:t>orban yang dimaksud</w:t>
      </w:r>
      <w:r w:rsidR="00BD0043" w:rsidRPr="00D222AE">
        <w:rPr>
          <w:rFonts w:ascii="Times New Roman" w:eastAsia="Times New Roman" w:hAnsi="Times New Roman" w:cs="Times New Roman"/>
          <w:kern w:val="0"/>
          <w:sz w:val="24"/>
          <w:szCs w:val="24"/>
          <w:lang w:eastAsia="en-ID"/>
          <w14:ligatures w14:val="none"/>
        </w:rPr>
        <w:t xml:space="preserve"> adalah a</w:t>
      </w:r>
      <w:r w:rsidR="00E359A3" w:rsidRPr="00D222AE">
        <w:rPr>
          <w:rFonts w:ascii="Times New Roman" w:eastAsia="Times New Roman" w:hAnsi="Times New Roman" w:cs="Times New Roman"/>
          <w:kern w:val="0"/>
          <w:sz w:val="24"/>
          <w:szCs w:val="24"/>
          <w:lang w:eastAsia="en-ID"/>
          <w14:ligatures w14:val="none"/>
        </w:rPr>
        <w:t>nak penyandang disabilitas yang mengalami kerugian baik secara materiil maupun immateriil akibat tindak pidana.</w:t>
      </w:r>
      <w:r w:rsidR="000873A2">
        <w:rPr>
          <w:rFonts w:ascii="Times New Roman" w:eastAsia="Times New Roman" w:hAnsi="Times New Roman" w:cs="Times New Roman"/>
          <w:kern w:val="0"/>
          <w:sz w:val="24"/>
          <w:szCs w:val="24"/>
          <w:lang w:eastAsia="en-ID"/>
          <w14:ligatures w14:val="none"/>
        </w:rPr>
        <w:t xml:space="preserve"> Ketentuan </w:t>
      </w:r>
      <w:r w:rsidR="00446077">
        <w:rPr>
          <w:rFonts w:ascii="Times New Roman" w:eastAsia="Times New Roman" w:hAnsi="Times New Roman" w:cs="Times New Roman"/>
          <w:kern w:val="0"/>
          <w:sz w:val="24"/>
          <w:szCs w:val="24"/>
          <w:lang w:eastAsia="en-ID"/>
          <w14:ligatures w14:val="none"/>
        </w:rPr>
        <w:t>tersebut diatur secara spesifik dalam</w:t>
      </w:r>
      <w:r w:rsidR="000873A2">
        <w:rPr>
          <w:rFonts w:ascii="Times New Roman" w:eastAsia="Times New Roman" w:hAnsi="Times New Roman" w:cs="Times New Roman"/>
          <w:kern w:val="0"/>
          <w:sz w:val="24"/>
          <w:szCs w:val="24"/>
          <w:lang w:eastAsia="en-ID"/>
          <w14:ligatures w14:val="none"/>
        </w:rPr>
        <w:t xml:space="preserve"> </w:t>
      </w:r>
      <w:r w:rsidR="00353EB4" w:rsidRPr="001A4608">
        <w:rPr>
          <w:rFonts w:ascii="Times New Roman" w:hAnsi="Times New Roman" w:cs="Times New Roman"/>
          <w:sz w:val="24"/>
          <w:szCs w:val="24"/>
        </w:rPr>
        <w:t>Pasal 30 ayat (1) UU TPKS menyatakan bahwa</w:t>
      </w:r>
      <w:r w:rsidR="004D1966">
        <w:rPr>
          <w:rFonts w:ascii="Times New Roman" w:hAnsi="Times New Roman" w:cs="Times New Roman"/>
          <w:sz w:val="24"/>
          <w:szCs w:val="24"/>
        </w:rPr>
        <w:t xml:space="preserve"> </w:t>
      </w:r>
      <w:r w:rsidR="004D1966" w:rsidRPr="004D1966">
        <w:rPr>
          <w:rFonts w:ascii="Times New Roman" w:hAnsi="Times New Roman" w:cs="Times New Roman"/>
          <w:sz w:val="24"/>
          <w:szCs w:val="24"/>
        </w:rPr>
        <w:t xml:space="preserve">setiap korban kekerasan seksual </w:t>
      </w:r>
      <w:r w:rsidR="004D1966" w:rsidRPr="004D1966">
        <w:rPr>
          <w:rFonts w:ascii="Times New Roman" w:hAnsi="Times New Roman" w:cs="Times New Roman"/>
          <w:sz w:val="24"/>
          <w:szCs w:val="24"/>
        </w:rPr>
        <w:lastRenderedPageBreak/>
        <w:t>berhak memperoleh restitusi serta layanan pemulihan</w:t>
      </w:r>
      <w:r w:rsidR="00353EB4" w:rsidRPr="001A4608">
        <w:rPr>
          <w:rFonts w:ascii="Times New Roman" w:hAnsi="Times New Roman" w:cs="Times New Roman"/>
          <w:sz w:val="24"/>
          <w:szCs w:val="24"/>
        </w:rPr>
        <w:t xml:space="preserve">. Hal ini menegaskan bahwa restitusi merupakan bagian dari hak fundamental korban yang wajib dipenuhi oleh pelaku, dengan jaminan pelaksanaan oleh negara melalui sistem peradilan pidana. Lebih lanjut, Pasal 30 ayat (2) mengatur mengenai </w:t>
      </w:r>
      <w:r w:rsidR="005622D6">
        <w:rPr>
          <w:rFonts w:ascii="Times New Roman" w:hAnsi="Times New Roman" w:cs="Times New Roman"/>
          <w:sz w:val="24"/>
          <w:szCs w:val="24"/>
        </w:rPr>
        <w:t>j</w:t>
      </w:r>
      <w:r w:rsidR="00E20998" w:rsidRPr="00E20998">
        <w:rPr>
          <w:rFonts w:ascii="Times New Roman" w:hAnsi="Times New Roman" w:cs="Times New Roman"/>
          <w:sz w:val="24"/>
          <w:szCs w:val="24"/>
        </w:rPr>
        <w:t>enis-jenis hak restitusi yang dapat diterima korban, antara lain: ganti kerugian atas kehilangan harta atau pendapatan, kompensasi atas penderitaan yang secara langsung diakibatkan oleh tindak pidana kekerasan seksual, penggantian biaya perawatan medis maupun psikologis, serta ganti rugi atas kerugian lain yang dialami korban sebagai konsekuensi dari tindak pidana tersebut.</w:t>
      </w:r>
    </w:p>
    <w:p w14:paraId="25B2E415" w14:textId="660B1CBA" w:rsidR="007D4B6C" w:rsidRPr="00F220CC" w:rsidRDefault="00110D31" w:rsidP="00D222AE">
      <w:pPr>
        <w:spacing w:after="0" w:line="360" w:lineRule="auto"/>
        <w:ind w:firstLine="567"/>
        <w:jc w:val="both"/>
        <w:rPr>
          <w:rFonts w:ascii="Times New Roman" w:eastAsia="Times New Roman" w:hAnsi="Times New Roman" w:cs="Times New Roman"/>
          <w:kern w:val="0"/>
          <w:sz w:val="24"/>
          <w:szCs w:val="24"/>
          <w:lang w:eastAsia="en-ID"/>
          <w14:ligatures w14:val="none"/>
        </w:rPr>
      </w:pPr>
      <w:r w:rsidRPr="00F220CC">
        <w:rPr>
          <w:rFonts w:ascii="Times New Roman" w:eastAsia="Times New Roman" w:hAnsi="Times New Roman" w:cs="Times New Roman"/>
          <w:kern w:val="0"/>
          <w:sz w:val="24"/>
          <w:szCs w:val="24"/>
          <w:lang w:eastAsia="en-ID"/>
          <w14:ligatures w14:val="none"/>
        </w:rPr>
        <w:t>Kewajiban pemberian restitusi ditegaskan dalam Pasal 16 ayat (1) UU TPKS, yang mengatur bahwa selain pidana penjara, pidana denda, atau bentuk pidana lainnya sebagaimana diatur dalam peraturan perundang-undangan, hakim wajib menetapkan jumlah restitusi bagi korban pada kasus tindak pidana kekerasan seksual yang diancam pidana penjara paling sedikit empat tahun. Ketentuan ini diperkuat melalui Pasal 8 ayat (4) Peraturan Mahkamah Agung Nomor 1 Tahun 2022 tentang Tata Cara Permohonan dan Pemberian Restitusi serta Kompensasi kepada Korban Tindak Pidana, yang menegaskan bahwa apabila korban tidak mengajukan permohonan restitusi namun dihadirkan dalam persidangan, hakim berkewajiban memberitahukan hak korban untuk mengajukan permohonan tersebut. Pengajuan permohonan dapat dilakukan baik sebelum penuntut umum membacakan tuntutan maupun setelah putusan pengadilan memperoleh kekuatan hukum tetap (</w:t>
      </w:r>
      <w:r w:rsidRPr="00F220CC">
        <w:rPr>
          <w:rFonts w:ascii="Times New Roman" w:eastAsia="Times New Roman" w:hAnsi="Times New Roman" w:cs="Times New Roman"/>
          <w:i/>
          <w:iCs/>
          <w:kern w:val="0"/>
          <w:sz w:val="24"/>
          <w:szCs w:val="24"/>
          <w:lang w:eastAsia="en-ID"/>
          <w14:ligatures w14:val="none"/>
        </w:rPr>
        <w:t>inkracht</w:t>
      </w:r>
      <w:r w:rsidRPr="00F220CC">
        <w:rPr>
          <w:rFonts w:ascii="Times New Roman" w:eastAsia="Times New Roman" w:hAnsi="Times New Roman" w:cs="Times New Roman"/>
          <w:kern w:val="0"/>
          <w:sz w:val="24"/>
          <w:szCs w:val="24"/>
          <w:lang w:eastAsia="en-ID"/>
          <w14:ligatures w14:val="none"/>
        </w:rPr>
        <w:t>)</w:t>
      </w:r>
      <w:r w:rsidR="00790B2E" w:rsidRPr="00F220CC">
        <w:rPr>
          <w:rFonts w:ascii="Times New Roman" w:eastAsia="Times New Roman" w:hAnsi="Times New Roman" w:cs="Times New Roman"/>
          <w:kern w:val="0"/>
          <w:sz w:val="24"/>
          <w:szCs w:val="24"/>
          <w:lang w:eastAsia="en-ID"/>
          <w14:ligatures w14:val="none"/>
        </w:rPr>
        <w:t>.</w:t>
      </w:r>
    </w:p>
    <w:p w14:paraId="7C1B767E" w14:textId="1AB49F9F" w:rsidR="00D222AE" w:rsidRPr="00F220CC" w:rsidRDefault="007A411A" w:rsidP="00F220CC">
      <w:pPr>
        <w:pStyle w:val="FootnoteText"/>
        <w:spacing w:line="360" w:lineRule="auto"/>
        <w:ind w:firstLine="567"/>
        <w:rPr>
          <w:rFonts w:ascii="Times New Roman" w:hAnsi="Times New Roman" w:cs="Times New Roman"/>
          <w:sz w:val="24"/>
          <w:szCs w:val="24"/>
          <w:lang w:val="en-US"/>
        </w:rPr>
      </w:pPr>
      <w:r w:rsidRPr="00F220CC">
        <w:rPr>
          <w:rFonts w:ascii="Times New Roman" w:hAnsi="Times New Roman" w:cs="Times New Roman"/>
          <w:sz w:val="24"/>
          <w:szCs w:val="24"/>
        </w:rPr>
        <w:t>Pasal 3 Peraturan Pemerintah Nomor 43 Tahun 2017 mengenai Pelaksanaan Restitusi bagi Anak yang Menjadi Korban Tindak Pidana menegaskan bahwa setiap anak yang menjadi korban tindak pidana memiliki hak mutlak untuk memperoleh restitusi. Bentuk restitusi tersebut mencakup</w:t>
      </w:r>
      <w:r w:rsidR="00790B2E" w:rsidRPr="00F220CC">
        <w:rPr>
          <w:rFonts w:ascii="Times New Roman" w:hAnsi="Times New Roman" w:cs="Times New Roman"/>
          <w:sz w:val="24"/>
          <w:szCs w:val="24"/>
        </w:rPr>
        <w:t xml:space="preserve"> (Erica Flora Feronica, </w:t>
      </w:r>
      <w:r w:rsidR="00790B2E" w:rsidRPr="00F220CC">
        <w:rPr>
          <w:rFonts w:ascii="Times New Roman" w:hAnsi="Times New Roman" w:cs="Times New Roman"/>
          <w:i/>
          <w:iCs/>
          <w:sz w:val="24"/>
          <w:szCs w:val="24"/>
        </w:rPr>
        <w:t>Op. Cit</w:t>
      </w:r>
      <w:r w:rsidR="00790B2E" w:rsidRPr="00F220CC">
        <w:rPr>
          <w:rFonts w:ascii="Times New Roman" w:hAnsi="Times New Roman" w:cs="Times New Roman"/>
          <w:sz w:val="24"/>
          <w:szCs w:val="24"/>
        </w:rPr>
        <w:t>, hal. 15</w:t>
      </w:r>
      <w:r w:rsidR="0002705D" w:rsidRPr="00F220CC">
        <w:rPr>
          <w:rFonts w:ascii="Times New Roman" w:hAnsi="Times New Roman" w:cs="Times New Roman"/>
          <w:sz w:val="24"/>
          <w:szCs w:val="24"/>
        </w:rPr>
        <w:t>3):</w:t>
      </w:r>
    </w:p>
    <w:p w14:paraId="661B83F0" w14:textId="77777777" w:rsidR="00693103" w:rsidRDefault="00693103" w:rsidP="00693103">
      <w:pPr>
        <w:pStyle w:val="ListParagraph"/>
        <w:numPr>
          <w:ilvl w:val="0"/>
          <w:numId w:val="7"/>
        </w:numPr>
        <w:spacing w:after="0" w:line="360" w:lineRule="auto"/>
        <w:jc w:val="both"/>
        <w:rPr>
          <w:rFonts w:ascii="Times New Roman" w:eastAsia="Times New Roman" w:hAnsi="Times New Roman" w:cs="Times New Roman"/>
          <w:kern w:val="0"/>
          <w:sz w:val="24"/>
          <w:szCs w:val="24"/>
          <w:lang w:eastAsia="en-ID"/>
          <w14:ligatures w14:val="none"/>
        </w:rPr>
      </w:pPr>
      <w:r w:rsidRPr="00693103">
        <w:rPr>
          <w:rFonts w:ascii="Times New Roman" w:eastAsia="Times New Roman" w:hAnsi="Times New Roman" w:cs="Times New Roman"/>
          <w:kern w:val="0"/>
          <w:sz w:val="24"/>
          <w:szCs w:val="24"/>
          <w:lang w:eastAsia="en-ID"/>
          <w14:ligatures w14:val="none"/>
        </w:rPr>
        <w:t>Penggantian kerugian atas hilangnya harta kekayaan;</w:t>
      </w:r>
    </w:p>
    <w:p w14:paraId="2033A689" w14:textId="77777777" w:rsidR="00693103" w:rsidRDefault="00693103" w:rsidP="00693103">
      <w:pPr>
        <w:pStyle w:val="ListParagraph"/>
        <w:numPr>
          <w:ilvl w:val="0"/>
          <w:numId w:val="7"/>
        </w:numPr>
        <w:spacing w:after="0" w:line="360" w:lineRule="auto"/>
        <w:jc w:val="both"/>
        <w:rPr>
          <w:rFonts w:ascii="Times New Roman" w:eastAsia="Times New Roman" w:hAnsi="Times New Roman" w:cs="Times New Roman"/>
          <w:kern w:val="0"/>
          <w:sz w:val="24"/>
          <w:szCs w:val="24"/>
          <w:lang w:eastAsia="en-ID"/>
          <w14:ligatures w14:val="none"/>
        </w:rPr>
      </w:pPr>
      <w:r w:rsidRPr="00693103">
        <w:rPr>
          <w:rFonts w:ascii="Times New Roman" w:eastAsia="Times New Roman" w:hAnsi="Times New Roman" w:cs="Times New Roman"/>
          <w:kern w:val="0"/>
          <w:sz w:val="24"/>
          <w:szCs w:val="24"/>
          <w:lang w:eastAsia="en-ID"/>
          <w14:ligatures w14:val="none"/>
        </w:rPr>
        <w:t>Penggantian kerugian akibat penderitaan yang ditimbulkan oleh tindak pidana; dan</w:t>
      </w:r>
    </w:p>
    <w:p w14:paraId="2F153A28" w14:textId="7C032872" w:rsidR="00693103" w:rsidRPr="00693103" w:rsidRDefault="00693103" w:rsidP="00693103">
      <w:pPr>
        <w:pStyle w:val="ListParagraph"/>
        <w:numPr>
          <w:ilvl w:val="0"/>
          <w:numId w:val="7"/>
        </w:numPr>
        <w:spacing w:after="0" w:line="360" w:lineRule="auto"/>
        <w:jc w:val="both"/>
        <w:rPr>
          <w:rFonts w:ascii="Times New Roman" w:eastAsia="Times New Roman" w:hAnsi="Times New Roman" w:cs="Times New Roman"/>
          <w:kern w:val="0"/>
          <w:sz w:val="24"/>
          <w:szCs w:val="24"/>
          <w:lang w:eastAsia="en-ID"/>
          <w14:ligatures w14:val="none"/>
        </w:rPr>
      </w:pPr>
      <w:r w:rsidRPr="00693103">
        <w:rPr>
          <w:rFonts w:ascii="Times New Roman" w:eastAsia="Times New Roman" w:hAnsi="Times New Roman" w:cs="Times New Roman"/>
          <w:kern w:val="0"/>
          <w:sz w:val="24"/>
          <w:szCs w:val="24"/>
          <w:lang w:eastAsia="en-ID"/>
          <w14:ligatures w14:val="none"/>
        </w:rPr>
        <w:lastRenderedPageBreak/>
        <w:t>Penggantian biaya yang timbul untuk perawatan medis maupun layanan pemulihan psikologis.</w:t>
      </w:r>
    </w:p>
    <w:p w14:paraId="51C9D363" w14:textId="77777777" w:rsidR="007D2C30" w:rsidRDefault="00D222AE" w:rsidP="007D2C30">
      <w:pPr>
        <w:spacing w:after="0" w:line="360" w:lineRule="auto"/>
        <w:jc w:val="both"/>
        <w:rPr>
          <w:rFonts w:ascii="Times New Roman" w:eastAsia="Times New Roman" w:hAnsi="Times New Roman" w:cs="Times New Roman"/>
          <w:kern w:val="0"/>
          <w:sz w:val="24"/>
          <w:szCs w:val="24"/>
          <w:lang w:eastAsia="en-ID"/>
          <w14:ligatures w14:val="none"/>
        </w:rPr>
      </w:pPr>
      <w:r w:rsidRPr="00A32FDB">
        <w:rPr>
          <w:rFonts w:ascii="Times New Roman" w:eastAsia="Times New Roman" w:hAnsi="Times New Roman" w:cs="Times New Roman"/>
          <w:kern w:val="0"/>
          <w:sz w:val="24"/>
          <w:szCs w:val="24"/>
          <w:lang w:eastAsia="en-ID"/>
          <w14:ligatures w14:val="none"/>
        </w:rPr>
        <w:t>Dengan demikian, restitusi bukan hanya merupakan hak korban, tetapi juga merupakan kewajiban hukum yang harus dipenuhi oleh pelaku dan dijatuhkan oleh hakim sebagai bagian dari upaya pemulihan korban, khususnya anak-anak penyandang disabilitas yang mengalami kekerasan seksual. Ketentuan ini mencerminkan prinsip keadilan restoratif dan perlindungan khusus terhadap kelompok rentan dalam sistem peradilan pidana Indonesia</w:t>
      </w:r>
      <w:r w:rsidR="00D61BE7">
        <w:rPr>
          <w:rFonts w:ascii="Times New Roman" w:eastAsia="Times New Roman" w:hAnsi="Times New Roman" w:cs="Times New Roman"/>
          <w:kern w:val="0"/>
          <w:sz w:val="24"/>
          <w:szCs w:val="24"/>
          <w:lang w:eastAsia="en-ID"/>
          <w14:ligatures w14:val="none"/>
        </w:rPr>
        <w:t>.</w:t>
      </w:r>
      <w:r w:rsidR="00E47070">
        <w:rPr>
          <w:rFonts w:ascii="Times New Roman" w:eastAsia="Times New Roman" w:hAnsi="Times New Roman" w:cs="Times New Roman"/>
          <w:kern w:val="0"/>
          <w:sz w:val="24"/>
          <w:szCs w:val="24"/>
          <w:lang w:eastAsia="en-ID"/>
          <w14:ligatures w14:val="none"/>
        </w:rPr>
        <w:t xml:space="preserve"> </w:t>
      </w:r>
    </w:p>
    <w:p w14:paraId="07573363" w14:textId="4463C7E5" w:rsidR="00C70CAB" w:rsidRDefault="00045885" w:rsidP="007D2C30">
      <w:pPr>
        <w:spacing w:after="0" w:line="360" w:lineRule="auto"/>
        <w:ind w:firstLine="567"/>
        <w:jc w:val="both"/>
        <w:rPr>
          <w:rFonts w:ascii="Times New Roman" w:hAnsi="Times New Roman" w:cs="Times New Roman"/>
          <w:sz w:val="24"/>
          <w:szCs w:val="24"/>
          <w:lang w:eastAsia="en-ID"/>
        </w:rPr>
      </w:pPr>
      <w:r w:rsidRPr="00045885">
        <w:rPr>
          <w:rFonts w:ascii="Times New Roman" w:hAnsi="Times New Roman" w:cs="Times New Roman"/>
          <w:sz w:val="24"/>
          <w:szCs w:val="24"/>
          <w:lang w:eastAsia="en-ID"/>
        </w:rPr>
        <w:t>Konsekuensi hukum bagi pelaku yang tidak melaksanakan kewajiban pembayaran restitusi dalam perkara tindak pidana kekerasan seksual diatur dalam U</w:t>
      </w:r>
      <w:r>
        <w:rPr>
          <w:rFonts w:ascii="Times New Roman" w:hAnsi="Times New Roman" w:cs="Times New Roman"/>
          <w:sz w:val="24"/>
          <w:szCs w:val="24"/>
          <w:lang w:eastAsia="en-ID"/>
        </w:rPr>
        <w:t>U TPKS</w:t>
      </w:r>
      <w:r w:rsidRPr="00045885">
        <w:rPr>
          <w:rFonts w:ascii="Times New Roman" w:hAnsi="Times New Roman" w:cs="Times New Roman"/>
          <w:sz w:val="24"/>
          <w:szCs w:val="24"/>
          <w:lang w:eastAsia="en-ID"/>
        </w:rPr>
        <w:t>. Berdasarkan ketentuan Pasal 31 ayat (3) UU TPKS, penyidik berwenang melakukan penyitaan terhadap harta kekayaan milik pelaku sebagai jaminan untuk memastikan terpenuhinya hak restitusi bagi korban. Kewajiban pembayaran tersebut harus dilaksanakan oleh pelaku paling lambat dalam jangka waktu 30 (tiga puluh) hari sejak para pihak menerima salinan putusan atau penetapan pengadilan.</w:t>
      </w:r>
      <w:r w:rsidR="00F43B1F">
        <w:rPr>
          <w:rFonts w:ascii="Times New Roman" w:hAnsi="Times New Roman" w:cs="Times New Roman"/>
          <w:sz w:val="24"/>
          <w:szCs w:val="24"/>
          <w:lang w:eastAsia="en-ID"/>
        </w:rPr>
        <w:t xml:space="preserve"> </w:t>
      </w:r>
      <w:r w:rsidR="00B32013" w:rsidRPr="00B32013">
        <w:rPr>
          <w:rFonts w:ascii="Times New Roman" w:hAnsi="Times New Roman" w:cs="Times New Roman"/>
          <w:sz w:val="24"/>
          <w:szCs w:val="24"/>
          <w:lang w:eastAsia="en-ID"/>
        </w:rPr>
        <w:t>Dalam rangka mewujudkan transparansi serta menjamin terpenuhinya prinsip keadilan prosedural, jaksa berkewajiban menyerahkan salinan putusan pengadilan kepada terpidana, korban, dan Lembaga Perlindungan Saksi dan Korban (LPSK) paling lambat dalam waktu 7 (tujuh) hari sejak putusan tersebut diterima.</w:t>
      </w:r>
      <w:r w:rsidR="00B32013">
        <w:rPr>
          <w:rFonts w:ascii="Times New Roman" w:hAnsi="Times New Roman" w:cs="Times New Roman"/>
          <w:sz w:val="24"/>
          <w:szCs w:val="24"/>
          <w:lang w:eastAsia="en-ID"/>
        </w:rPr>
        <w:t xml:space="preserve"> </w:t>
      </w:r>
      <w:r w:rsidR="009A08ED" w:rsidRPr="009A08ED">
        <w:rPr>
          <w:rFonts w:ascii="Times New Roman" w:hAnsi="Times New Roman" w:cs="Times New Roman"/>
          <w:sz w:val="24"/>
          <w:szCs w:val="24"/>
          <w:lang w:eastAsia="en-ID"/>
        </w:rPr>
        <w:t>Jika sampai dengan batas waktu yang telah ditetapkan pelaku belum melaksanakan kewajiban pembayaran restitusi, maka korban maupun ahli warisnya berhak menyampaikan pemberitahuan secara resmi kepada pengadilan.</w:t>
      </w:r>
      <w:r w:rsidR="009A08ED">
        <w:rPr>
          <w:rFonts w:ascii="Times New Roman" w:hAnsi="Times New Roman" w:cs="Times New Roman"/>
          <w:sz w:val="24"/>
          <w:szCs w:val="24"/>
          <w:lang w:eastAsia="en-ID"/>
        </w:rPr>
        <w:t xml:space="preserve"> </w:t>
      </w:r>
      <w:r w:rsidR="00994731" w:rsidRPr="00994731">
        <w:rPr>
          <w:rFonts w:ascii="Times New Roman" w:hAnsi="Times New Roman" w:cs="Times New Roman"/>
          <w:sz w:val="24"/>
          <w:szCs w:val="24"/>
          <w:lang w:eastAsia="en-ID"/>
        </w:rPr>
        <w:t>Berdasarkan adanya pemberitahuan tersebut, pengadilan akan mengeluarkan surat peringatan secara tertulis kepada pelaku untuk segera melaksanakan kewajiban hukumnya dalam membayar restitusi. Apabila pelaku tetap tidak melakukan pembayaran, hakim dapat memerintahkan jaksa untuk melelang harta kekayaan pelaku yang sebelumnya telah disita sebagai jaminan pemenuhan restitusi.</w:t>
      </w:r>
      <w:r w:rsidR="00994731">
        <w:rPr>
          <w:rFonts w:ascii="Times New Roman" w:hAnsi="Times New Roman" w:cs="Times New Roman"/>
          <w:sz w:val="24"/>
          <w:szCs w:val="24"/>
          <w:lang w:eastAsia="en-ID"/>
        </w:rPr>
        <w:t xml:space="preserve"> </w:t>
      </w:r>
      <w:r w:rsidR="00797E75" w:rsidRPr="00797E75">
        <w:rPr>
          <w:rFonts w:ascii="Times New Roman" w:hAnsi="Times New Roman" w:cs="Times New Roman"/>
          <w:sz w:val="24"/>
          <w:szCs w:val="24"/>
          <w:lang w:eastAsia="en-ID"/>
        </w:rPr>
        <w:t xml:space="preserve">Apabila hasil pelelangan melebihi jumlah restitusi yang tercantum dalam putusan pengadilan, maka selisih dana tersebut wajib dikembalikan kepada terpidana. Sebaliknya, jika nilai harta kekayaan yang telah disita tidak mencukupi untuk memenuhi total restitusi, pelaku dapat dijatuhi pidana penjara pengganti, dengan lamanya masa </w:t>
      </w:r>
      <w:r w:rsidR="00797E75" w:rsidRPr="00797E75">
        <w:rPr>
          <w:rFonts w:ascii="Times New Roman" w:hAnsi="Times New Roman" w:cs="Times New Roman"/>
          <w:sz w:val="24"/>
          <w:szCs w:val="24"/>
          <w:lang w:eastAsia="en-ID"/>
        </w:rPr>
        <w:lastRenderedPageBreak/>
        <w:t>hukuman tidak melebihi ancaman pidana pokok sebagaimana ditetapkan dalam putusan pidana. Ketentuan ini diatur secara tegas dalam</w:t>
      </w:r>
      <w:r w:rsidR="00797E75">
        <w:rPr>
          <w:rFonts w:ascii="Times New Roman" w:hAnsi="Times New Roman" w:cs="Times New Roman"/>
          <w:sz w:val="24"/>
          <w:szCs w:val="24"/>
          <w:lang w:eastAsia="en-ID"/>
        </w:rPr>
        <w:t xml:space="preserve"> </w:t>
      </w:r>
      <w:r w:rsidR="008335D7">
        <w:rPr>
          <w:rFonts w:ascii="Times New Roman" w:hAnsi="Times New Roman" w:cs="Times New Roman"/>
          <w:sz w:val="24"/>
          <w:szCs w:val="24"/>
          <w:lang w:eastAsia="en-ID"/>
        </w:rPr>
        <w:t xml:space="preserve">Pasal </w:t>
      </w:r>
      <w:r w:rsidR="006628FE">
        <w:rPr>
          <w:rFonts w:ascii="Times New Roman" w:hAnsi="Times New Roman" w:cs="Times New Roman"/>
          <w:sz w:val="24"/>
          <w:szCs w:val="24"/>
          <w:lang w:eastAsia="en-ID"/>
        </w:rPr>
        <w:t>33 UU TPKS.</w:t>
      </w:r>
    </w:p>
    <w:p w14:paraId="27D1730E" w14:textId="535A045B" w:rsidR="00F53A10" w:rsidRPr="00F53A10" w:rsidRDefault="000173C6" w:rsidP="00F53A10">
      <w:pPr>
        <w:spacing w:after="0" w:line="360" w:lineRule="auto"/>
        <w:ind w:firstLine="567"/>
        <w:jc w:val="both"/>
        <w:rPr>
          <w:rFonts w:ascii="Times New Roman" w:hAnsi="Times New Roman" w:cs="Times New Roman"/>
          <w:sz w:val="24"/>
          <w:szCs w:val="24"/>
          <w:lang w:eastAsia="en-ID"/>
        </w:rPr>
      </w:pPr>
      <w:r w:rsidRPr="000173C6">
        <w:rPr>
          <w:rFonts w:ascii="Times New Roman" w:hAnsi="Times New Roman" w:cs="Times New Roman"/>
          <w:sz w:val="24"/>
          <w:szCs w:val="24"/>
          <w:lang w:eastAsia="en-ID"/>
        </w:rPr>
        <w:t xml:space="preserve">Aset milik terpidana yang telah disita dan dilelang tidak selalu mencukupi untuk menutup seluruh kewajiban pembayaran restitusi sebagaimana diatur dalam Pasal 33 ayat (7) </w:t>
      </w:r>
      <w:r>
        <w:rPr>
          <w:rFonts w:ascii="Times New Roman" w:hAnsi="Times New Roman" w:cs="Times New Roman"/>
          <w:sz w:val="24"/>
          <w:szCs w:val="24"/>
          <w:lang w:eastAsia="en-ID"/>
        </w:rPr>
        <w:t xml:space="preserve">UU </w:t>
      </w:r>
      <w:r w:rsidRPr="000173C6">
        <w:rPr>
          <w:rFonts w:ascii="Times New Roman" w:hAnsi="Times New Roman" w:cs="Times New Roman"/>
          <w:sz w:val="24"/>
          <w:szCs w:val="24"/>
          <w:lang w:eastAsia="en-ID"/>
        </w:rPr>
        <w:t xml:space="preserve">TPKS. Apabila terjadi kekurangan, negara memiliki kewajiban untuk memberikan kompensasi kepada korban sesuai dengan jumlah yang tercantum dalam putusan pengadilan. </w:t>
      </w:r>
      <w:r w:rsidR="00116E3F" w:rsidRPr="00116E3F">
        <w:rPr>
          <w:rFonts w:ascii="Times New Roman" w:hAnsi="Times New Roman" w:cs="Times New Roman"/>
          <w:sz w:val="24"/>
          <w:szCs w:val="24"/>
          <w:lang w:eastAsia="en-ID"/>
        </w:rPr>
        <w:t>Benget Hasudungan Simatupang, Clarita William, Sudirman Sitepu, dan Pipi Susanti</w:t>
      </w:r>
      <w:r w:rsidR="005F4119">
        <w:rPr>
          <w:rFonts w:ascii="Times New Roman" w:hAnsi="Times New Roman" w:cs="Times New Roman"/>
          <w:sz w:val="24"/>
          <w:szCs w:val="24"/>
          <w:lang w:eastAsia="en-ID"/>
        </w:rPr>
        <w:t xml:space="preserve">, </w:t>
      </w:r>
      <w:r w:rsidR="008951BD" w:rsidRPr="008951BD">
        <w:rPr>
          <w:rFonts w:ascii="Times New Roman" w:hAnsi="Times New Roman" w:cs="Times New Roman"/>
          <w:i/>
          <w:iCs/>
          <w:sz w:val="24"/>
          <w:szCs w:val="24"/>
          <w:lang w:eastAsia="en-ID"/>
        </w:rPr>
        <w:t>op. cit</w:t>
      </w:r>
      <w:r w:rsidR="008951BD" w:rsidRPr="008951BD">
        <w:rPr>
          <w:rFonts w:ascii="Times New Roman" w:hAnsi="Times New Roman" w:cs="Times New Roman"/>
          <w:b/>
          <w:bCs/>
          <w:sz w:val="24"/>
          <w:szCs w:val="24"/>
          <w:lang w:eastAsia="en-ID"/>
        </w:rPr>
        <w:t>.,</w:t>
      </w:r>
      <w:r w:rsidR="008951BD" w:rsidRPr="008951BD">
        <w:rPr>
          <w:rFonts w:ascii="Times New Roman" w:hAnsi="Times New Roman" w:cs="Times New Roman"/>
          <w:sz w:val="24"/>
          <w:szCs w:val="24"/>
          <w:lang w:eastAsia="en-ID"/>
        </w:rPr>
        <w:t xml:space="preserve"> hlm</w:t>
      </w:r>
      <w:r w:rsidR="00DD7692">
        <w:rPr>
          <w:rFonts w:ascii="Times New Roman" w:hAnsi="Times New Roman" w:cs="Times New Roman"/>
          <w:sz w:val="24"/>
          <w:szCs w:val="24"/>
          <w:lang w:eastAsia="en-ID"/>
        </w:rPr>
        <w:t>. 73-74)</w:t>
      </w:r>
      <w:r w:rsidR="0034256C">
        <w:rPr>
          <w:rFonts w:ascii="Times New Roman" w:hAnsi="Times New Roman" w:cs="Times New Roman"/>
          <w:sz w:val="24"/>
          <w:szCs w:val="24"/>
          <w:lang w:eastAsia="en-ID"/>
        </w:rPr>
        <w:t>.</w:t>
      </w:r>
    </w:p>
    <w:p w14:paraId="5D7819B1" w14:textId="15228318" w:rsidR="003B5B43" w:rsidRDefault="00412757" w:rsidP="00F40F0C">
      <w:pPr>
        <w:spacing w:after="0" w:line="360" w:lineRule="auto"/>
        <w:ind w:firstLine="567"/>
        <w:jc w:val="both"/>
        <w:rPr>
          <w:rFonts w:ascii="Times New Roman" w:hAnsi="Times New Roman" w:cs="Times New Roman"/>
          <w:sz w:val="24"/>
          <w:szCs w:val="24"/>
          <w:lang w:eastAsia="en-ID"/>
        </w:rPr>
      </w:pPr>
      <w:r w:rsidRPr="00412757">
        <w:rPr>
          <w:rFonts w:ascii="Times New Roman" w:hAnsi="Times New Roman" w:cs="Times New Roman"/>
          <w:sz w:val="24"/>
          <w:szCs w:val="24"/>
          <w:lang w:eastAsia="en-ID"/>
        </w:rPr>
        <w:t>Keberlakuan dari suatu norma hukum menurut Bruggink dapat dilihat dalam 3 bentuk yaitu</w:t>
      </w:r>
      <w:r>
        <w:rPr>
          <w:rFonts w:ascii="Times New Roman" w:hAnsi="Times New Roman" w:cs="Times New Roman"/>
          <w:sz w:val="24"/>
          <w:szCs w:val="24"/>
          <w:lang w:eastAsia="en-ID"/>
        </w:rPr>
        <w:t xml:space="preserve"> </w:t>
      </w:r>
      <w:r w:rsidR="008542FA">
        <w:rPr>
          <w:rFonts w:ascii="Times New Roman" w:hAnsi="Times New Roman" w:cs="Times New Roman"/>
          <w:sz w:val="24"/>
          <w:szCs w:val="24"/>
          <w:lang w:eastAsia="en-ID"/>
        </w:rPr>
        <w:t xml:space="preserve">keberlakuan formal, </w:t>
      </w:r>
      <w:r w:rsidR="00FC67CE">
        <w:rPr>
          <w:rFonts w:ascii="Times New Roman" w:hAnsi="Times New Roman" w:cs="Times New Roman"/>
          <w:sz w:val="24"/>
          <w:szCs w:val="24"/>
          <w:lang w:eastAsia="en-ID"/>
        </w:rPr>
        <w:t>keberlakuan faktual, dan keberlakuan</w:t>
      </w:r>
      <w:r w:rsidR="00E8028A">
        <w:rPr>
          <w:rFonts w:ascii="Times New Roman" w:hAnsi="Times New Roman" w:cs="Times New Roman"/>
          <w:sz w:val="24"/>
          <w:szCs w:val="24"/>
          <w:lang w:eastAsia="en-ID"/>
        </w:rPr>
        <w:t xml:space="preserve"> </w:t>
      </w:r>
      <w:r w:rsidR="00ED3196">
        <w:rPr>
          <w:rFonts w:ascii="Times New Roman" w:hAnsi="Times New Roman" w:cs="Times New Roman"/>
          <w:sz w:val="24"/>
          <w:szCs w:val="24"/>
          <w:lang w:eastAsia="en-ID"/>
        </w:rPr>
        <w:t xml:space="preserve">evaluative </w:t>
      </w:r>
      <w:r w:rsidR="00736961">
        <w:rPr>
          <w:rFonts w:ascii="Times New Roman" w:hAnsi="Times New Roman" w:cs="Times New Roman"/>
          <w:sz w:val="24"/>
          <w:szCs w:val="24"/>
          <w:lang w:eastAsia="en-ID"/>
        </w:rPr>
        <w:t>(</w:t>
      </w:r>
      <w:r w:rsidR="00736961" w:rsidRPr="00736961">
        <w:rPr>
          <w:rFonts w:ascii="Times New Roman" w:hAnsi="Times New Roman" w:cs="Times New Roman"/>
          <w:sz w:val="24"/>
          <w:szCs w:val="24"/>
          <w:lang w:eastAsia="en-ID"/>
        </w:rPr>
        <w:t xml:space="preserve">Muhammad Yusuf Ibrahim, </w:t>
      </w:r>
      <w:r w:rsidR="00736961" w:rsidRPr="00736961">
        <w:rPr>
          <w:rFonts w:ascii="Times New Roman" w:hAnsi="Times New Roman" w:cs="Times New Roman"/>
          <w:i/>
          <w:iCs/>
          <w:sz w:val="24"/>
          <w:szCs w:val="24"/>
          <w:lang w:eastAsia="en-ID"/>
        </w:rPr>
        <w:t>op. cit</w:t>
      </w:r>
      <w:r w:rsidR="00736961" w:rsidRPr="00736961">
        <w:rPr>
          <w:rFonts w:ascii="Times New Roman" w:hAnsi="Times New Roman" w:cs="Times New Roman"/>
          <w:b/>
          <w:bCs/>
          <w:sz w:val="24"/>
          <w:szCs w:val="24"/>
          <w:lang w:eastAsia="en-ID"/>
        </w:rPr>
        <w:t>.,</w:t>
      </w:r>
      <w:r w:rsidR="00736961" w:rsidRPr="00736961">
        <w:rPr>
          <w:rFonts w:ascii="Times New Roman" w:hAnsi="Times New Roman" w:cs="Times New Roman"/>
          <w:sz w:val="24"/>
          <w:szCs w:val="24"/>
          <w:lang w:eastAsia="en-ID"/>
        </w:rPr>
        <w:t xml:space="preserve"> hlm.</w:t>
      </w:r>
      <w:r w:rsidR="00736961">
        <w:rPr>
          <w:rFonts w:ascii="Times New Roman" w:hAnsi="Times New Roman" w:cs="Times New Roman"/>
          <w:sz w:val="24"/>
          <w:szCs w:val="24"/>
          <w:lang w:eastAsia="en-ID"/>
        </w:rPr>
        <w:t xml:space="preserve"> </w:t>
      </w:r>
      <w:r w:rsidR="00736961" w:rsidRPr="00736961">
        <w:rPr>
          <w:rFonts w:ascii="Times New Roman" w:hAnsi="Times New Roman" w:cs="Times New Roman"/>
          <w:sz w:val="24"/>
          <w:szCs w:val="24"/>
          <w:lang w:eastAsia="en-ID"/>
        </w:rPr>
        <w:t>38</w:t>
      </w:r>
      <w:r w:rsidR="00736961">
        <w:rPr>
          <w:rFonts w:ascii="Times New Roman" w:hAnsi="Times New Roman" w:cs="Times New Roman"/>
          <w:sz w:val="24"/>
          <w:szCs w:val="24"/>
          <w:lang w:eastAsia="en-ID"/>
        </w:rPr>
        <w:t xml:space="preserve">). </w:t>
      </w:r>
      <w:r w:rsidR="00F40F0C" w:rsidRPr="00F40F0C">
        <w:rPr>
          <w:rFonts w:ascii="Times New Roman" w:hAnsi="Times New Roman" w:cs="Times New Roman"/>
          <w:sz w:val="24"/>
          <w:szCs w:val="24"/>
          <w:lang w:eastAsia="en-ID"/>
        </w:rPr>
        <w:t>Secara normatif, pengaturan mengenai konsekuensi hukum apabila pelaku tidak memenuhi kewajiban pembayaran restitusi dalam perkara tindak pidana kekerasan seksual tercantum dalam Pasal 33 ayat (5) dan Pasal 35 ayat (1) UU TPKS. Ketentuan tersebut mengatur bahwa apabila pelaku tidak mampu melunasi restitusi kepada korban, maka jaksa berwenang menyita harta kekayaan milik pelaku atau pihak ketiga untuk kemudian dilelang. Apabila hasil lelang tersebut tidak mencukupi, negara berkewajiban menanggung kekurangannya melalui pemberian kompensasi atau ganti rugi kepada korban.</w:t>
      </w:r>
      <w:r w:rsidR="00B03C14">
        <w:rPr>
          <w:rFonts w:ascii="Times New Roman" w:hAnsi="Times New Roman" w:cs="Times New Roman"/>
          <w:sz w:val="24"/>
          <w:szCs w:val="24"/>
          <w:lang w:eastAsia="en-ID"/>
        </w:rPr>
        <w:t xml:space="preserve"> </w:t>
      </w:r>
      <w:r w:rsidR="00187A9E" w:rsidRPr="00187A9E">
        <w:rPr>
          <w:rFonts w:ascii="Times New Roman" w:hAnsi="Times New Roman" w:cs="Times New Roman"/>
          <w:sz w:val="24"/>
          <w:szCs w:val="24"/>
          <w:lang w:eastAsia="en-ID"/>
        </w:rPr>
        <w:t>Namun secara faktual pasal tersebut tidak dijalankan secara konsisten dan efektif, baik oleh aparat penegak hukum maupun lembaga terkait.</w:t>
      </w:r>
      <w:r w:rsidR="00187A9E" w:rsidRPr="00187A9E">
        <w:rPr>
          <w:rFonts w:ascii="Times New Roman" w:hAnsi="Times New Roman" w:cs="Times New Roman"/>
          <w:sz w:val="24"/>
          <w:szCs w:val="24"/>
        </w:rPr>
        <w:t xml:space="preserve"> </w:t>
      </w:r>
      <w:r w:rsidR="00187A9E" w:rsidRPr="00187A9E">
        <w:rPr>
          <w:rFonts w:ascii="Times New Roman" w:hAnsi="Times New Roman" w:cs="Times New Roman"/>
          <w:sz w:val="24"/>
          <w:szCs w:val="24"/>
          <w:lang w:eastAsia="en-ID"/>
        </w:rPr>
        <w:t>Akibatnya, keberlakuan evaluatif dari norma ini belum sepenuhnya terwujud, mengingat kurangnya penerimaan dan pelaksanaan yang mencerminkan penghormatan terhadap nilai-nilai perlindungan anak dan penyandang disabilitas.</w:t>
      </w:r>
    </w:p>
    <w:p w14:paraId="5FC6B69A" w14:textId="27A6087A" w:rsidR="003B5B43" w:rsidRDefault="003B5B43" w:rsidP="003B5B43">
      <w:pPr>
        <w:spacing w:after="0" w:line="360" w:lineRule="auto"/>
        <w:jc w:val="both"/>
        <w:rPr>
          <w:rFonts w:ascii="Times New Roman" w:hAnsi="Times New Roman" w:cs="Times New Roman"/>
          <w:b/>
          <w:bCs/>
          <w:sz w:val="24"/>
          <w:szCs w:val="24"/>
          <w:lang w:eastAsia="en-ID"/>
        </w:rPr>
      </w:pPr>
      <w:r>
        <w:rPr>
          <w:rFonts w:ascii="Times New Roman" w:hAnsi="Times New Roman" w:cs="Times New Roman"/>
          <w:b/>
          <w:bCs/>
          <w:sz w:val="24"/>
          <w:szCs w:val="24"/>
          <w:lang w:eastAsia="en-ID"/>
        </w:rPr>
        <w:t>KESIMPULAN</w:t>
      </w:r>
    </w:p>
    <w:p w14:paraId="198B0144" w14:textId="77777777" w:rsidR="00BD20DE" w:rsidRDefault="008E6BD7" w:rsidP="00BD20DE">
      <w:pPr>
        <w:spacing w:after="0" w:line="360" w:lineRule="auto"/>
        <w:ind w:firstLine="567"/>
        <w:jc w:val="both"/>
        <w:rPr>
          <w:rFonts w:ascii="Times New Roman" w:eastAsia="Times New Roman" w:hAnsi="Times New Roman" w:cs="Times New Roman"/>
          <w:kern w:val="0"/>
          <w:sz w:val="24"/>
          <w:szCs w:val="24"/>
          <w:lang w:eastAsia="en-ID"/>
          <w14:ligatures w14:val="none"/>
        </w:rPr>
      </w:pPr>
      <w:r w:rsidRPr="00BD20DE">
        <w:rPr>
          <w:rFonts w:ascii="Times New Roman" w:hAnsi="Times New Roman" w:cs="Times New Roman"/>
          <w:sz w:val="24"/>
          <w:szCs w:val="24"/>
        </w:rPr>
        <w:t xml:space="preserve">Dasar hukum hak restitusi sebagai bentuk pertanggungjawaban </w:t>
      </w:r>
      <w:r w:rsidR="008D4BB1" w:rsidRPr="00BD20DE">
        <w:rPr>
          <w:rFonts w:ascii="Times New Roman" w:hAnsi="Times New Roman" w:cs="Times New Roman"/>
          <w:sz w:val="24"/>
          <w:szCs w:val="24"/>
        </w:rPr>
        <w:t>dalam</w:t>
      </w:r>
      <w:r w:rsidRPr="00BD20DE">
        <w:rPr>
          <w:rFonts w:ascii="Times New Roman" w:hAnsi="Times New Roman" w:cs="Times New Roman"/>
          <w:sz w:val="24"/>
          <w:szCs w:val="24"/>
        </w:rPr>
        <w:t xml:space="preserve"> tindak pidana kekerasan seksual terhadap korban anak penyandang disabilitas diatur secara</w:t>
      </w:r>
      <w:r w:rsidR="008D4BB1" w:rsidRPr="00BD20DE">
        <w:rPr>
          <w:rFonts w:ascii="Times New Roman" w:hAnsi="Times New Roman" w:cs="Times New Roman"/>
          <w:sz w:val="24"/>
          <w:szCs w:val="24"/>
        </w:rPr>
        <w:t xml:space="preserve"> tegas </w:t>
      </w:r>
      <w:r w:rsidRPr="00BD20DE">
        <w:rPr>
          <w:rFonts w:ascii="Times New Roman" w:hAnsi="Times New Roman" w:cs="Times New Roman"/>
          <w:sz w:val="24"/>
          <w:szCs w:val="24"/>
        </w:rPr>
        <w:t xml:space="preserve">dalam Pasal 16 ayat (1) UU TPKS </w:t>
      </w:r>
      <w:r w:rsidR="00B65A0D" w:rsidRPr="00BD20DE">
        <w:rPr>
          <w:rFonts w:ascii="Times New Roman" w:hAnsi="Times New Roman" w:cs="Times New Roman"/>
          <w:sz w:val="24"/>
          <w:szCs w:val="24"/>
        </w:rPr>
        <w:t>Juncto</w:t>
      </w:r>
      <w:r w:rsidRPr="00BD20DE">
        <w:rPr>
          <w:rFonts w:ascii="Times New Roman" w:hAnsi="Times New Roman" w:cs="Times New Roman"/>
          <w:sz w:val="24"/>
          <w:szCs w:val="24"/>
        </w:rPr>
        <w:t xml:space="preserve"> Pasal 8 ayat (4) Perma Nomor 1 Tahun 2022. Ketentuan ini memberikan kewenangan kepada hakim</w:t>
      </w:r>
      <w:r w:rsidR="000224BA" w:rsidRPr="000224BA">
        <w:t xml:space="preserve"> </w:t>
      </w:r>
      <w:r w:rsidR="000224BA" w:rsidRPr="00BD20DE">
        <w:rPr>
          <w:rFonts w:ascii="Times New Roman" w:hAnsi="Times New Roman" w:cs="Times New Roman"/>
          <w:sz w:val="24"/>
          <w:szCs w:val="24"/>
        </w:rPr>
        <w:t xml:space="preserve">untuk menetapkan pemberian restitusi, meskipun tidak terdapat permohonan dari korban, khususnya apabila korban merupakan anak penyandang disabilitas. </w:t>
      </w:r>
      <w:r w:rsidRPr="00BD20DE">
        <w:rPr>
          <w:rFonts w:ascii="Times New Roman" w:hAnsi="Times New Roman" w:cs="Times New Roman"/>
          <w:sz w:val="24"/>
          <w:szCs w:val="24"/>
        </w:rPr>
        <w:t xml:space="preserve">Dengan demikian, pemberian restitusi dapat dijadikan pertimbangan oleh hakim sebagai </w:t>
      </w:r>
      <w:r w:rsidRPr="00BD20DE">
        <w:rPr>
          <w:rFonts w:ascii="Times New Roman" w:hAnsi="Times New Roman" w:cs="Times New Roman"/>
          <w:sz w:val="24"/>
          <w:szCs w:val="24"/>
        </w:rPr>
        <w:lastRenderedPageBreak/>
        <w:t>sanksi pidana tambahan dalam perkara kekerasan seksual terhadap anak penyandang disabilitas, dengan tujuan utama menjamin pemulihan hak korban secara menyeluruh dan berkeadilan.</w:t>
      </w:r>
    </w:p>
    <w:p w14:paraId="2DE903FA" w14:textId="36D4B75B" w:rsidR="00834444" w:rsidRPr="00BD20DE" w:rsidRDefault="00F906C7" w:rsidP="00BD20DE">
      <w:pPr>
        <w:spacing w:after="0" w:line="360" w:lineRule="auto"/>
        <w:ind w:firstLine="567"/>
        <w:jc w:val="both"/>
        <w:rPr>
          <w:rFonts w:ascii="Times New Roman" w:eastAsia="Times New Roman" w:hAnsi="Times New Roman" w:cs="Times New Roman"/>
          <w:kern w:val="0"/>
          <w:sz w:val="24"/>
          <w:szCs w:val="24"/>
          <w:lang w:eastAsia="en-ID"/>
          <w14:ligatures w14:val="none"/>
        </w:rPr>
      </w:pPr>
      <w:r w:rsidRPr="00BD20DE">
        <w:rPr>
          <w:rFonts w:ascii="Times New Roman" w:eastAsia="Times New Roman" w:hAnsi="Times New Roman" w:cs="Times New Roman"/>
          <w:kern w:val="0"/>
          <w:sz w:val="24"/>
          <w:szCs w:val="24"/>
          <w:lang w:eastAsia="en-ID"/>
          <w14:ligatures w14:val="none"/>
        </w:rPr>
        <w:t>Akibat hukum apabila hak restitusi kepada korban tidak dipenuhi, harta kekayaan milik pelaku atau pihak ketiga dapat disita dan dilelang, dengan hasil lelang digunakan untuk membayar restitusi kepada korban</w:t>
      </w:r>
      <w:r w:rsidR="00666165" w:rsidRPr="00666165">
        <w:t xml:space="preserve"> </w:t>
      </w:r>
      <w:r w:rsidR="00666165" w:rsidRPr="00BD20DE">
        <w:rPr>
          <w:rFonts w:ascii="Times New Roman" w:eastAsia="Times New Roman" w:hAnsi="Times New Roman" w:cs="Times New Roman"/>
          <w:kern w:val="0"/>
          <w:sz w:val="24"/>
          <w:szCs w:val="24"/>
          <w:lang w:eastAsia="en-ID"/>
          <w14:ligatures w14:val="none"/>
        </w:rPr>
        <w:t xml:space="preserve">Apabila harta pelaku tidak mencukupi untuk memenuhi jumlah restitusi sebagaimana ditetapkan dalam putusan pengadilan, maka negara memiliki kewajiban untuk memberikan kompensasi kepada korban sebagai bentuk pemenuhan haknya, sesuai ketentuan Pasal </w:t>
      </w:r>
      <w:r w:rsidRPr="00BD20DE">
        <w:rPr>
          <w:rFonts w:ascii="Times New Roman" w:eastAsia="Times New Roman" w:hAnsi="Times New Roman" w:cs="Times New Roman"/>
          <w:kern w:val="0"/>
          <w:sz w:val="24"/>
          <w:szCs w:val="24"/>
          <w:lang w:eastAsia="en-ID"/>
          <w14:ligatures w14:val="none"/>
        </w:rPr>
        <w:t xml:space="preserve">31 ayat (3) </w:t>
      </w:r>
      <w:r w:rsidR="00B65A0D" w:rsidRPr="00BD20DE">
        <w:rPr>
          <w:rFonts w:ascii="Times New Roman" w:eastAsia="Times New Roman" w:hAnsi="Times New Roman" w:cs="Times New Roman"/>
          <w:kern w:val="0"/>
          <w:sz w:val="24"/>
          <w:szCs w:val="24"/>
          <w:lang w:eastAsia="en-ID"/>
          <w14:ligatures w14:val="none"/>
        </w:rPr>
        <w:t>Juncto</w:t>
      </w:r>
      <w:r w:rsidRPr="00BD20DE">
        <w:rPr>
          <w:rFonts w:ascii="Times New Roman" w:eastAsia="Times New Roman" w:hAnsi="Times New Roman" w:cs="Times New Roman"/>
          <w:kern w:val="0"/>
          <w:sz w:val="24"/>
          <w:szCs w:val="24"/>
          <w:lang w:eastAsia="en-ID"/>
          <w14:ligatures w14:val="none"/>
        </w:rPr>
        <w:t xml:space="preserve"> Pasal 33 ayat (7) UU TPKS</w:t>
      </w:r>
      <w:r w:rsidR="00F177DE" w:rsidRPr="00BD20DE">
        <w:rPr>
          <w:rFonts w:ascii="Times New Roman" w:eastAsia="Times New Roman" w:hAnsi="Times New Roman" w:cs="Times New Roman"/>
          <w:kern w:val="0"/>
          <w:sz w:val="24"/>
          <w:szCs w:val="24"/>
          <w:lang w:eastAsia="en-ID"/>
          <w14:ligatures w14:val="none"/>
        </w:rPr>
        <w:t>. Berdasarkan uraian di atas meskipun secara normatif telah diatur mengenai akibat hukum bagi pelaku jika tidak membayar restitusi, secara faktual, pelaksanaan kompensasi oleh negara kepada korban sering kali tidak berjalan dengan baik.</w:t>
      </w:r>
    </w:p>
    <w:p w14:paraId="15668B3B" w14:textId="028BBFC8" w:rsidR="002E2D7A" w:rsidRDefault="00B74B48" w:rsidP="002E2D7A">
      <w:pPr>
        <w:spacing w:after="0" w:line="360" w:lineRule="auto"/>
        <w:jc w:val="both"/>
        <w:rPr>
          <w:rFonts w:ascii="Times New Roman" w:eastAsia="Times New Roman" w:hAnsi="Times New Roman" w:cs="Times New Roman"/>
          <w:b/>
          <w:bCs/>
          <w:kern w:val="0"/>
          <w:sz w:val="24"/>
          <w:szCs w:val="24"/>
          <w:lang w:eastAsia="en-ID"/>
          <w14:ligatures w14:val="none"/>
        </w:rPr>
      </w:pPr>
      <w:r>
        <w:rPr>
          <w:rFonts w:ascii="Times New Roman" w:eastAsia="Times New Roman" w:hAnsi="Times New Roman" w:cs="Times New Roman"/>
          <w:b/>
          <w:bCs/>
          <w:kern w:val="0"/>
          <w:sz w:val="24"/>
          <w:szCs w:val="24"/>
          <w:lang w:eastAsia="en-ID"/>
          <w14:ligatures w14:val="none"/>
        </w:rPr>
        <w:t xml:space="preserve">DAFTAR PUSTAKA </w:t>
      </w:r>
    </w:p>
    <w:p w14:paraId="0FF7ACCB" w14:textId="43F0721A" w:rsidR="00B71B2C" w:rsidRPr="00B71B2C" w:rsidRDefault="00B71B2C" w:rsidP="00B71B2C">
      <w:pPr>
        <w:spacing w:after="0" w:line="360" w:lineRule="auto"/>
        <w:jc w:val="both"/>
        <w:rPr>
          <w:rFonts w:ascii="Times New Roman" w:eastAsia="Times New Roman" w:hAnsi="Times New Roman" w:cs="Times New Roman"/>
          <w:b/>
          <w:bCs/>
          <w:kern w:val="0"/>
          <w:sz w:val="24"/>
          <w:szCs w:val="24"/>
          <w:lang w:eastAsia="en-ID"/>
          <w14:ligatures w14:val="none"/>
        </w:rPr>
      </w:pPr>
      <w:r>
        <w:rPr>
          <w:rFonts w:ascii="Times New Roman" w:eastAsia="Times New Roman" w:hAnsi="Times New Roman" w:cs="Times New Roman"/>
          <w:b/>
          <w:bCs/>
          <w:kern w:val="0"/>
          <w:sz w:val="24"/>
          <w:szCs w:val="24"/>
          <w:lang w:eastAsia="en-ID"/>
          <w14:ligatures w14:val="none"/>
        </w:rPr>
        <w:t xml:space="preserve">Buku </w:t>
      </w:r>
    </w:p>
    <w:p w14:paraId="2BAC97DA" w14:textId="77777777" w:rsidR="00B71B2C" w:rsidRPr="00B71B2C" w:rsidRDefault="00B71B2C" w:rsidP="006544F4">
      <w:pPr>
        <w:pStyle w:val="FootnoteText"/>
        <w:spacing w:line="360" w:lineRule="auto"/>
        <w:ind w:left="720" w:hanging="720"/>
        <w:rPr>
          <w:rFonts w:ascii="Times New Roman" w:hAnsi="Times New Roman" w:cs="Times New Roman"/>
          <w:sz w:val="24"/>
          <w:szCs w:val="24"/>
          <w:lang w:val="en-US"/>
        </w:rPr>
      </w:pPr>
      <w:r w:rsidRPr="00B71B2C">
        <w:rPr>
          <w:rFonts w:ascii="Times New Roman" w:hAnsi="Times New Roman" w:cs="Times New Roman"/>
          <w:sz w:val="24"/>
          <w:szCs w:val="24"/>
        </w:rPr>
        <w:t xml:space="preserve">Dyah Ochtorina Susanti, A’an Efendi, dan Rahmadi Indra Tektona, 2023, </w:t>
      </w:r>
      <w:r w:rsidRPr="00B71B2C">
        <w:rPr>
          <w:rFonts w:ascii="Times New Roman" w:hAnsi="Times New Roman" w:cs="Times New Roman"/>
          <w:i/>
          <w:iCs/>
          <w:sz w:val="24"/>
          <w:szCs w:val="24"/>
        </w:rPr>
        <w:t>Penelitian Hukum Doktrinal</w:t>
      </w:r>
      <w:r w:rsidRPr="00B71B2C">
        <w:rPr>
          <w:rFonts w:ascii="Times New Roman" w:hAnsi="Times New Roman" w:cs="Times New Roman"/>
          <w:sz w:val="24"/>
          <w:szCs w:val="24"/>
        </w:rPr>
        <w:t>, Cetakan Kedua, Laksbang Justitia: Yogyakarta, hal. 34-35.</w:t>
      </w:r>
    </w:p>
    <w:p w14:paraId="174A5134" w14:textId="77777777" w:rsidR="00B71B2C" w:rsidRPr="00B71B2C" w:rsidRDefault="00B71B2C" w:rsidP="006544F4">
      <w:pPr>
        <w:pStyle w:val="FootnoteText"/>
        <w:spacing w:line="360" w:lineRule="auto"/>
        <w:ind w:left="720" w:hanging="720"/>
        <w:rPr>
          <w:rFonts w:ascii="Times New Roman" w:hAnsi="Times New Roman" w:cs="Times New Roman"/>
          <w:sz w:val="24"/>
          <w:szCs w:val="24"/>
          <w:lang w:val="en-US"/>
        </w:rPr>
      </w:pPr>
      <w:r w:rsidRPr="00B71B2C">
        <w:rPr>
          <w:rFonts w:ascii="Times New Roman" w:hAnsi="Times New Roman" w:cs="Times New Roman"/>
          <w:sz w:val="24"/>
          <w:szCs w:val="24"/>
        </w:rPr>
        <w:t xml:space="preserve">Muhammad Yusuf Ibrahim, 2023, </w:t>
      </w:r>
      <w:r w:rsidRPr="00B71B2C">
        <w:rPr>
          <w:rFonts w:ascii="Times New Roman" w:hAnsi="Times New Roman" w:cs="Times New Roman"/>
          <w:i/>
          <w:iCs/>
          <w:sz w:val="24"/>
          <w:szCs w:val="24"/>
        </w:rPr>
        <w:t>Karakteristik Hukum Dagang Sebagai Hak Kebendaan,</w:t>
      </w:r>
      <w:r w:rsidRPr="00B71B2C">
        <w:rPr>
          <w:rFonts w:ascii="Times New Roman" w:hAnsi="Times New Roman" w:cs="Times New Roman"/>
          <w:sz w:val="24"/>
          <w:szCs w:val="24"/>
        </w:rPr>
        <w:t xml:space="preserve"> </w:t>
      </w:r>
      <w:r w:rsidRPr="00B71B2C">
        <w:rPr>
          <w:rFonts w:ascii="Times New Roman" w:hAnsi="Times New Roman" w:cs="Times New Roman"/>
          <w:i/>
          <w:iCs/>
          <w:sz w:val="24"/>
          <w:szCs w:val="24"/>
        </w:rPr>
        <w:t>Bashish Publishing</w:t>
      </w:r>
      <w:r w:rsidRPr="00B71B2C">
        <w:rPr>
          <w:rFonts w:ascii="Times New Roman" w:hAnsi="Times New Roman" w:cs="Times New Roman"/>
          <w:sz w:val="24"/>
          <w:szCs w:val="24"/>
        </w:rPr>
        <w:t>: Situbondo, hal. 105.</w:t>
      </w:r>
    </w:p>
    <w:p w14:paraId="6CE3E3C3" w14:textId="6E08620E" w:rsidR="00B71B2C" w:rsidRPr="002E2D7A" w:rsidRDefault="00B71B2C" w:rsidP="002E2D7A">
      <w:pPr>
        <w:spacing w:after="0" w:line="360" w:lineRule="auto"/>
        <w:jc w:val="both"/>
        <w:rPr>
          <w:rFonts w:ascii="Times New Roman" w:eastAsia="Times New Roman" w:hAnsi="Times New Roman" w:cs="Times New Roman"/>
          <w:b/>
          <w:bCs/>
          <w:kern w:val="0"/>
          <w:sz w:val="24"/>
          <w:szCs w:val="24"/>
          <w:lang w:eastAsia="en-ID"/>
          <w14:ligatures w14:val="none"/>
        </w:rPr>
      </w:pPr>
      <w:r>
        <w:rPr>
          <w:rFonts w:ascii="Times New Roman" w:eastAsia="Times New Roman" w:hAnsi="Times New Roman" w:cs="Times New Roman"/>
          <w:b/>
          <w:bCs/>
          <w:kern w:val="0"/>
          <w:sz w:val="24"/>
          <w:szCs w:val="24"/>
          <w:lang w:eastAsia="en-ID"/>
          <w14:ligatures w14:val="none"/>
        </w:rPr>
        <w:t>Jurnal</w:t>
      </w:r>
    </w:p>
    <w:p w14:paraId="5B702383" w14:textId="77777777" w:rsidR="002E2D7A" w:rsidRPr="002E2D7A" w:rsidRDefault="002E2D7A" w:rsidP="006544F4">
      <w:pPr>
        <w:pStyle w:val="FootnoteText"/>
        <w:spacing w:line="360" w:lineRule="auto"/>
        <w:ind w:left="720" w:hanging="720"/>
        <w:rPr>
          <w:rFonts w:ascii="Times New Roman" w:hAnsi="Times New Roman" w:cs="Times New Roman"/>
          <w:sz w:val="24"/>
          <w:szCs w:val="24"/>
          <w:lang w:val="en-US"/>
        </w:rPr>
      </w:pPr>
      <w:r w:rsidRPr="002E2D7A">
        <w:rPr>
          <w:rFonts w:ascii="Times New Roman" w:hAnsi="Times New Roman" w:cs="Times New Roman"/>
          <w:sz w:val="24"/>
          <w:szCs w:val="24"/>
        </w:rPr>
        <w:t xml:space="preserve">Benget Hasudungan Simatupang, Clarita William, Sudirman Sitepu, Pipi Susanti, 2023, </w:t>
      </w:r>
      <w:r w:rsidRPr="002E2D7A">
        <w:rPr>
          <w:rFonts w:ascii="Times New Roman" w:hAnsi="Times New Roman" w:cs="Times New Roman"/>
          <w:i/>
          <w:iCs/>
          <w:sz w:val="24"/>
          <w:szCs w:val="24"/>
        </w:rPr>
        <w:t>Hak Restitusi Anak Yang Menjadi Korban Tindak Pidana Kekerasan Seksual</w:t>
      </w:r>
      <w:r w:rsidRPr="002E2D7A">
        <w:rPr>
          <w:rFonts w:ascii="Times New Roman" w:hAnsi="Times New Roman" w:cs="Times New Roman"/>
          <w:sz w:val="24"/>
          <w:szCs w:val="24"/>
        </w:rPr>
        <w:t xml:space="preserve">, </w:t>
      </w:r>
      <w:r w:rsidRPr="002E2D7A">
        <w:rPr>
          <w:rFonts w:ascii="Times New Roman" w:hAnsi="Times New Roman" w:cs="Times New Roman"/>
          <w:i/>
          <w:iCs/>
          <w:sz w:val="24"/>
          <w:szCs w:val="24"/>
        </w:rPr>
        <w:t>Law Journal</w:t>
      </w:r>
      <w:r w:rsidRPr="002E2D7A">
        <w:rPr>
          <w:rFonts w:ascii="Times New Roman" w:hAnsi="Times New Roman" w:cs="Times New Roman"/>
          <w:sz w:val="24"/>
          <w:szCs w:val="24"/>
        </w:rPr>
        <w:t>, Vol. 8, No. 1.</w:t>
      </w:r>
    </w:p>
    <w:p w14:paraId="3D5DC953" w14:textId="77777777" w:rsidR="00EB267F" w:rsidRPr="00633773" w:rsidRDefault="00EB267F" w:rsidP="00B625D7">
      <w:pPr>
        <w:pStyle w:val="FootnoteText"/>
        <w:spacing w:line="276" w:lineRule="auto"/>
        <w:rPr>
          <w:rFonts w:ascii="Times New Roman" w:hAnsi="Times New Roman" w:cs="Times New Roman"/>
          <w:sz w:val="24"/>
          <w:szCs w:val="24"/>
          <w:lang w:val="en-US"/>
        </w:rPr>
      </w:pPr>
    </w:p>
    <w:sectPr w:rsidR="00EB267F" w:rsidRPr="00633773" w:rsidSect="00E305AD">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58A86" w14:textId="77777777" w:rsidR="00F47CD5" w:rsidRDefault="00F47CD5" w:rsidP="009B499C">
      <w:pPr>
        <w:spacing w:after="0" w:line="240" w:lineRule="auto"/>
      </w:pPr>
      <w:r>
        <w:separator/>
      </w:r>
    </w:p>
  </w:endnote>
  <w:endnote w:type="continuationSeparator" w:id="0">
    <w:p w14:paraId="0B2F3A15" w14:textId="77777777" w:rsidR="00F47CD5" w:rsidRDefault="00F47CD5" w:rsidP="009B4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7032E" w14:textId="77777777" w:rsidR="00F47CD5" w:rsidRDefault="00F47CD5" w:rsidP="009B499C">
      <w:pPr>
        <w:spacing w:after="0" w:line="240" w:lineRule="auto"/>
      </w:pPr>
      <w:r>
        <w:separator/>
      </w:r>
    </w:p>
  </w:footnote>
  <w:footnote w:type="continuationSeparator" w:id="0">
    <w:p w14:paraId="5ADB8290" w14:textId="77777777" w:rsidR="00F47CD5" w:rsidRDefault="00F47CD5" w:rsidP="009B49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5C12"/>
    <w:multiLevelType w:val="hybridMultilevel"/>
    <w:tmpl w:val="E2DEDE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A0C6611"/>
    <w:multiLevelType w:val="hybridMultilevel"/>
    <w:tmpl w:val="17CC63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B445CF9"/>
    <w:multiLevelType w:val="hybridMultilevel"/>
    <w:tmpl w:val="869A332C"/>
    <w:lvl w:ilvl="0" w:tplc="8A6CB3DC">
      <w:start w:val="1"/>
      <w:numFmt w:val="decimal"/>
      <w:lvlText w:val="%1."/>
      <w:lvlJc w:val="left"/>
      <w:pPr>
        <w:ind w:left="720" w:hanging="360"/>
      </w:pPr>
      <w:rPr>
        <w:rFonts w:ascii="Tahoma" w:eastAsiaTheme="minorHAnsi" w:hAnsi="Tahoma" w:cs="Tahom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E525A03"/>
    <w:multiLevelType w:val="multilevel"/>
    <w:tmpl w:val="05F86E06"/>
    <w:lvl w:ilvl="0">
      <w:start w:val="1"/>
      <w:numFmt w:val="decimal"/>
      <w:lvlText w:val="%1."/>
      <w:lvlJc w:val="left"/>
      <w:pPr>
        <w:tabs>
          <w:tab w:val="num" w:pos="720"/>
        </w:tabs>
        <w:ind w:left="720" w:hanging="360"/>
      </w:pPr>
      <w:rPr>
        <w:rFonts w:ascii="Tahoma" w:eastAsiaTheme="minorHAnsi" w:hAnsi="Tahoma" w:cs="Tahom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703CBC"/>
    <w:multiLevelType w:val="hybridMultilevel"/>
    <w:tmpl w:val="A4D610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786338D"/>
    <w:multiLevelType w:val="hybridMultilevel"/>
    <w:tmpl w:val="248205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82D29B4"/>
    <w:multiLevelType w:val="hybridMultilevel"/>
    <w:tmpl w:val="623AEB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44191773">
    <w:abstractNumId w:val="1"/>
  </w:num>
  <w:num w:numId="2" w16cid:durableId="1150290574">
    <w:abstractNumId w:val="2"/>
  </w:num>
  <w:num w:numId="3" w16cid:durableId="1258060207">
    <w:abstractNumId w:val="3"/>
  </w:num>
  <w:num w:numId="4" w16cid:durableId="265385131">
    <w:abstractNumId w:val="5"/>
  </w:num>
  <w:num w:numId="5" w16cid:durableId="920870957">
    <w:abstractNumId w:val="0"/>
  </w:num>
  <w:num w:numId="6" w16cid:durableId="1330332633">
    <w:abstractNumId w:val="6"/>
  </w:num>
  <w:num w:numId="7" w16cid:durableId="1677686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F1B"/>
    <w:rsid w:val="000012C2"/>
    <w:rsid w:val="00012BC8"/>
    <w:rsid w:val="000173C6"/>
    <w:rsid w:val="000224BA"/>
    <w:rsid w:val="0002705D"/>
    <w:rsid w:val="000411D6"/>
    <w:rsid w:val="00045885"/>
    <w:rsid w:val="000528A5"/>
    <w:rsid w:val="000558AD"/>
    <w:rsid w:val="00060606"/>
    <w:rsid w:val="00071ABC"/>
    <w:rsid w:val="00080825"/>
    <w:rsid w:val="00080BD1"/>
    <w:rsid w:val="000873A2"/>
    <w:rsid w:val="00092941"/>
    <w:rsid w:val="000A2D53"/>
    <w:rsid w:val="000A3B1A"/>
    <w:rsid w:val="000B281D"/>
    <w:rsid w:val="000B2B82"/>
    <w:rsid w:val="000C6286"/>
    <w:rsid w:val="000E035F"/>
    <w:rsid w:val="00110D31"/>
    <w:rsid w:val="00116E3F"/>
    <w:rsid w:val="00134A89"/>
    <w:rsid w:val="00135583"/>
    <w:rsid w:val="001544E4"/>
    <w:rsid w:val="001824F0"/>
    <w:rsid w:val="00187A9E"/>
    <w:rsid w:val="00190DFD"/>
    <w:rsid w:val="00193D45"/>
    <w:rsid w:val="001A143B"/>
    <w:rsid w:val="001A4608"/>
    <w:rsid w:val="001A74A3"/>
    <w:rsid w:val="001A768E"/>
    <w:rsid w:val="001E0235"/>
    <w:rsid w:val="001E5C16"/>
    <w:rsid w:val="001F0ACB"/>
    <w:rsid w:val="0020345B"/>
    <w:rsid w:val="002109CB"/>
    <w:rsid w:val="00210FAC"/>
    <w:rsid w:val="002119DF"/>
    <w:rsid w:val="002129E3"/>
    <w:rsid w:val="00213D54"/>
    <w:rsid w:val="00223C0C"/>
    <w:rsid w:val="0024058B"/>
    <w:rsid w:val="002447E6"/>
    <w:rsid w:val="00260220"/>
    <w:rsid w:val="002702CB"/>
    <w:rsid w:val="00273830"/>
    <w:rsid w:val="00284E27"/>
    <w:rsid w:val="00293933"/>
    <w:rsid w:val="002C2B85"/>
    <w:rsid w:val="002C3AC8"/>
    <w:rsid w:val="002C5729"/>
    <w:rsid w:val="002E2D7A"/>
    <w:rsid w:val="002E7C0C"/>
    <w:rsid w:val="003123B3"/>
    <w:rsid w:val="00315696"/>
    <w:rsid w:val="00320B68"/>
    <w:rsid w:val="00321924"/>
    <w:rsid w:val="0034256C"/>
    <w:rsid w:val="00343F40"/>
    <w:rsid w:val="00353EB4"/>
    <w:rsid w:val="00375376"/>
    <w:rsid w:val="0037595A"/>
    <w:rsid w:val="00383DA2"/>
    <w:rsid w:val="00384278"/>
    <w:rsid w:val="003877C8"/>
    <w:rsid w:val="0039128C"/>
    <w:rsid w:val="003A1B5D"/>
    <w:rsid w:val="003A7585"/>
    <w:rsid w:val="003B5B43"/>
    <w:rsid w:val="003C03E2"/>
    <w:rsid w:val="003D60B2"/>
    <w:rsid w:val="003D7674"/>
    <w:rsid w:val="003E3FA2"/>
    <w:rsid w:val="003F0108"/>
    <w:rsid w:val="00410EA6"/>
    <w:rsid w:val="00412757"/>
    <w:rsid w:val="00412E7E"/>
    <w:rsid w:val="004362B8"/>
    <w:rsid w:val="00446077"/>
    <w:rsid w:val="004764F1"/>
    <w:rsid w:val="00496272"/>
    <w:rsid w:val="00497273"/>
    <w:rsid w:val="004A4686"/>
    <w:rsid w:val="004A67AA"/>
    <w:rsid w:val="004A7F02"/>
    <w:rsid w:val="004B4C4F"/>
    <w:rsid w:val="004D1966"/>
    <w:rsid w:val="004E1E6D"/>
    <w:rsid w:val="004E6425"/>
    <w:rsid w:val="004F002F"/>
    <w:rsid w:val="00505658"/>
    <w:rsid w:val="005142AA"/>
    <w:rsid w:val="0051774E"/>
    <w:rsid w:val="00517F13"/>
    <w:rsid w:val="0052353C"/>
    <w:rsid w:val="005307E9"/>
    <w:rsid w:val="0054079D"/>
    <w:rsid w:val="00542A03"/>
    <w:rsid w:val="00546AC3"/>
    <w:rsid w:val="00553CB6"/>
    <w:rsid w:val="005622D6"/>
    <w:rsid w:val="00564C78"/>
    <w:rsid w:val="00564E0E"/>
    <w:rsid w:val="00570DE3"/>
    <w:rsid w:val="00575B5B"/>
    <w:rsid w:val="00575D20"/>
    <w:rsid w:val="00580E77"/>
    <w:rsid w:val="005829D5"/>
    <w:rsid w:val="00585577"/>
    <w:rsid w:val="00590031"/>
    <w:rsid w:val="005A725B"/>
    <w:rsid w:val="005B18F9"/>
    <w:rsid w:val="005B3F75"/>
    <w:rsid w:val="005B64DA"/>
    <w:rsid w:val="005D37E7"/>
    <w:rsid w:val="005E0023"/>
    <w:rsid w:val="005E550E"/>
    <w:rsid w:val="005F4119"/>
    <w:rsid w:val="00603EF3"/>
    <w:rsid w:val="00605DB8"/>
    <w:rsid w:val="006261F2"/>
    <w:rsid w:val="00633773"/>
    <w:rsid w:val="006503A5"/>
    <w:rsid w:val="00651B53"/>
    <w:rsid w:val="0065317B"/>
    <w:rsid w:val="006544F4"/>
    <w:rsid w:val="0066136E"/>
    <w:rsid w:val="006627F4"/>
    <w:rsid w:val="006628FE"/>
    <w:rsid w:val="0066601A"/>
    <w:rsid w:val="00666165"/>
    <w:rsid w:val="0067043B"/>
    <w:rsid w:val="00671690"/>
    <w:rsid w:val="0068121D"/>
    <w:rsid w:val="00682251"/>
    <w:rsid w:val="00693103"/>
    <w:rsid w:val="006B7AA7"/>
    <w:rsid w:val="006C2D3C"/>
    <w:rsid w:val="006C46FA"/>
    <w:rsid w:val="006C7895"/>
    <w:rsid w:val="006D2203"/>
    <w:rsid w:val="006D234D"/>
    <w:rsid w:val="006E43EF"/>
    <w:rsid w:val="006E4D9B"/>
    <w:rsid w:val="006E50A7"/>
    <w:rsid w:val="006E6F4B"/>
    <w:rsid w:val="006F128A"/>
    <w:rsid w:val="006F7A03"/>
    <w:rsid w:val="00701184"/>
    <w:rsid w:val="007015D6"/>
    <w:rsid w:val="0071126B"/>
    <w:rsid w:val="007137DE"/>
    <w:rsid w:val="00717DA9"/>
    <w:rsid w:val="00725142"/>
    <w:rsid w:val="00725399"/>
    <w:rsid w:val="00726005"/>
    <w:rsid w:val="00736961"/>
    <w:rsid w:val="007554F3"/>
    <w:rsid w:val="00755EAB"/>
    <w:rsid w:val="007769B1"/>
    <w:rsid w:val="007831F9"/>
    <w:rsid w:val="00790B2E"/>
    <w:rsid w:val="0079294F"/>
    <w:rsid w:val="0079456B"/>
    <w:rsid w:val="00797E75"/>
    <w:rsid w:val="007A4110"/>
    <w:rsid w:val="007A411A"/>
    <w:rsid w:val="007B4E83"/>
    <w:rsid w:val="007B5CF5"/>
    <w:rsid w:val="007B6A74"/>
    <w:rsid w:val="007D1E06"/>
    <w:rsid w:val="007D2C30"/>
    <w:rsid w:val="007D4B6C"/>
    <w:rsid w:val="007D67E7"/>
    <w:rsid w:val="007F2669"/>
    <w:rsid w:val="007F2EFC"/>
    <w:rsid w:val="00800566"/>
    <w:rsid w:val="0080184E"/>
    <w:rsid w:val="008115B3"/>
    <w:rsid w:val="0082505E"/>
    <w:rsid w:val="0082727F"/>
    <w:rsid w:val="008335D7"/>
    <w:rsid w:val="00834444"/>
    <w:rsid w:val="008369F8"/>
    <w:rsid w:val="008470E5"/>
    <w:rsid w:val="008542FA"/>
    <w:rsid w:val="008617B7"/>
    <w:rsid w:val="0087202B"/>
    <w:rsid w:val="00885BAB"/>
    <w:rsid w:val="008951BD"/>
    <w:rsid w:val="008A04AA"/>
    <w:rsid w:val="008A12B9"/>
    <w:rsid w:val="008A29CE"/>
    <w:rsid w:val="008A6351"/>
    <w:rsid w:val="008B1A25"/>
    <w:rsid w:val="008D13AE"/>
    <w:rsid w:val="008D13C9"/>
    <w:rsid w:val="008D4BB1"/>
    <w:rsid w:val="008E0AC7"/>
    <w:rsid w:val="008E335B"/>
    <w:rsid w:val="008E6BD7"/>
    <w:rsid w:val="0091374B"/>
    <w:rsid w:val="00913BEF"/>
    <w:rsid w:val="0091430F"/>
    <w:rsid w:val="00916314"/>
    <w:rsid w:val="00930A3A"/>
    <w:rsid w:val="00940C57"/>
    <w:rsid w:val="0097046D"/>
    <w:rsid w:val="00973D6D"/>
    <w:rsid w:val="009760A4"/>
    <w:rsid w:val="00985986"/>
    <w:rsid w:val="009861DA"/>
    <w:rsid w:val="009927AE"/>
    <w:rsid w:val="00992C8C"/>
    <w:rsid w:val="00994731"/>
    <w:rsid w:val="009A08ED"/>
    <w:rsid w:val="009A3340"/>
    <w:rsid w:val="009A6191"/>
    <w:rsid w:val="009B477E"/>
    <w:rsid w:val="009B499C"/>
    <w:rsid w:val="009E2E27"/>
    <w:rsid w:val="009E42E3"/>
    <w:rsid w:val="009E6187"/>
    <w:rsid w:val="009F58E8"/>
    <w:rsid w:val="00A03D85"/>
    <w:rsid w:val="00A04E48"/>
    <w:rsid w:val="00A1693F"/>
    <w:rsid w:val="00A20143"/>
    <w:rsid w:val="00A32FDB"/>
    <w:rsid w:val="00A34074"/>
    <w:rsid w:val="00A342E1"/>
    <w:rsid w:val="00A37444"/>
    <w:rsid w:val="00A46AB7"/>
    <w:rsid w:val="00A71890"/>
    <w:rsid w:val="00A7573C"/>
    <w:rsid w:val="00A766DF"/>
    <w:rsid w:val="00A8759C"/>
    <w:rsid w:val="00AA3F53"/>
    <w:rsid w:val="00AA5FAF"/>
    <w:rsid w:val="00AB3E89"/>
    <w:rsid w:val="00AC5BFC"/>
    <w:rsid w:val="00AD1DC0"/>
    <w:rsid w:val="00AD728A"/>
    <w:rsid w:val="00AF75A6"/>
    <w:rsid w:val="00B03C14"/>
    <w:rsid w:val="00B1477B"/>
    <w:rsid w:val="00B24382"/>
    <w:rsid w:val="00B32013"/>
    <w:rsid w:val="00B50D8C"/>
    <w:rsid w:val="00B537E7"/>
    <w:rsid w:val="00B62401"/>
    <w:rsid w:val="00B625D7"/>
    <w:rsid w:val="00B65A0D"/>
    <w:rsid w:val="00B71B2C"/>
    <w:rsid w:val="00B74B48"/>
    <w:rsid w:val="00B92BC9"/>
    <w:rsid w:val="00BA1B33"/>
    <w:rsid w:val="00BA6BB5"/>
    <w:rsid w:val="00BA7C2B"/>
    <w:rsid w:val="00BC648E"/>
    <w:rsid w:val="00BD0043"/>
    <w:rsid w:val="00BD20DE"/>
    <w:rsid w:val="00BD42C2"/>
    <w:rsid w:val="00BD78CA"/>
    <w:rsid w:val="00BE1FBA"/>
    <w:rsid w:val="00BE7639"/>
    <w:rsid w:val="00BE79F8"/>
    <w:rsid w:val="00C019F0"/>
    <w:rsid w:val="00C11188"/>
    <w:rsid w:val="00C161E0"/>
    <w:rsid w:val="00C208A1"/>
    <w:rsid w:val="00C23880"/>
    <w:rsid w:val="00C41031"/>
    <w:rsid w:val="00C5127E"/>
    <w:rsid w:val="00C677A4"/>
    <w:rsid w:val="00C70CAB"/>
    <w:rsid w:val="00C948C4"/>
    <w:rsid w:val="00CA1434"/>
    <w:rsid w:val="00CB07B8"/>
    <w:rsid w:val="00CB680D"/>
    <w:rsid w:val="00CB7B67"/>
    <w:rsid w:val="00CC664B"/>
    <w:rsid w:val="00CD0C37"/>
    <w:rsid w:val="00CD11A5"/>
    <w:rsid w:val="00CD15D6"/>
    <w:rsid w:val="00CD1612"/>
    <w:rsid w:val="00CD3662"/>
    <w:rsid w:val="00CE4AF8"/>
    <w:rsid w:val="00CE62AE"/>
    <w:rsid w:val="00D01902"/>
    <w:rsid w:val="00D072F3"/>
    <w:rsid w:val="00D202B6"/>
    <w:rsid w:val="00D206A0"/>
    <w:rsid w:val="00D222AE"/>
    <w:rsid w:val="00D22F1B"/>
    <w:rsid w:val="00D23C4E"/>
    <w:rsid w:val="00D41FDB"/>
    <w:rsid w:val="00D42547"/>
    <w:rsid w:val="00D4551A"/>
    <w:rsid w:val="00D53B94"/>
    <w:rsid w:val="00D54D83"/>
    <w:rsid w:val="00D61BE7"/>
    <w:rsid w:val="00D712BD"/>
    <w:rsid w:val="00D77FBD"/>
    <w:rsid w:val="00D864F4"/>
    <w:rsid w:val="00D9669B"/>
    <w:rsid w:val="00D9711C"/>
    <w:rsid w:val="00DA0C21"/>
    <w:rsid w:val="00DA493C"/>
    <w:rsid w:val="00DB2646"/>
    <w:rsid w:val="00DB5C3F"/>
    <w:rsid w:val="00DB6644"/>
    <w:rsid w:val="00DC322E"/>
    <w:rsid w:val="00DC7FA0"/>
    <w:rsid w:val="00DD01AC"/>
    <w:rsid w:val="00DD3E3A"/>
    <w:rsid w:val="00DD7692"/>
    <w:rsid w:val="00DF7B56"/>
    <w:rsid w:val="00E20998"/>
    <w:rsid w:val="00E2591A"/>
    <w:rsid w:val="00E305AD"/>
    <w:rsid w:val="00E359A3"/>
    <w:rsid w:val="00E35F95"/>
    <w:rsid w:val="00E45146"/>
    <w:rsid w:val="00E47070"/>
    <w:rsid w:val="00E8028A"/>
    <w:rsid w:val="00E866AB"/>
    <w:rsid w:val="00E86D4E"/>
    <w:rsid w:val="00EA35F7"/>
    <w:rsid w:val="00EB267F"/>
    <w:rsid w:val="00ED3196"/>
    <w:rsid w:val="00EE0823"/>
    <w:rsid w:val="00EF345D"/>
    <w:rsid w:val="00F04C68"/>
    <w:rsid w:val="00F1040E"/>
    <w:rsid w:val="00F16873"/>
    <w:rsid w:val="00F177DE"/>
    <w:rsid w:val="00F220CC"/>
    <w:rsid w:val="00F30E25"/>
    <w:rsid w:val="00F37313"/>
    <w:rsid w:val="00F37A7D"/>
    <w:rsid w:val="00F40F0C"/>
    <w:rsid w:val="00F422D9"/>
    <w:rsid w:val="00F43B1F"/>
    <w:rsid w:val="00F45F7A"/>
    <w:rsid w:val="00F47CD5"/>
    <w:rsid w:val="00F47E8D"/>
    <w:rsid w:val="00F52121"/>
    <w:rsid w:val="00F53A10"/>
    <w:rsid w:val="00F6020A"/>
    <w:rsid w:val="00F7409A"/>
    <w:rsid w:val="00F86799"/>
    <w:rsid w:val="00F906C7"/>
    <w:rsid w:val="00FA3C8A"/>
    <w:rsid w:val="00FB346A"/>
    <w:rsid w:val="00FC4CCF"/>
    <w:rsid w:val="00FC67CE"/>
    <w:rsid w:val="00FC685D"/>
    <w:rsid w:val="00FE1878"/>
    <w:rsid w:val="00FF070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9E6C"/>
  <w15:chartTrackingRefBased/>
  <w15:docId w15:val="{78849F39-92B0-4F19-B3D8-E9C323A0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F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F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F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F1B"/>
    <w:rPr>
      <w:rFonts w:eastAsiaTheme="majorEastAsia" w:cstheme="majorBidi"/>
      <w:color w:val="272727" w:themeColor="text1" w:themeTint="D8"/>
    </w:rPr>
  </w:style>
  <w:style w:type="paragraph" w:styleId="Title">
    <w:name w:val="Title"/>
    <w:basedOn w:val="Normal"/>
    <w:next w:val="Normal"/>
    <w:link w:val="TitleChar"/>
    <w:uiPriority w:val="10"/>
    <w:qFormat/>
    <w:rsid w:val="00D22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F1B"/>
    <w:pPr>
      <w:spacing w:before="160"/>
      <w:jc w:val="center"/>
    </w:pPr>
    <w:rPr>
      <w:i/>
      <w:iCs/>
      <w:color w:val="404040" w:themeColor="text1" w:themeTint="BF"/>
    </w:rPr>
  </w:style>
  <w:style w:type="character" w:customStyle="1" w:styleId="QuoteChar">
    <w:name w:val="Quote Char"/>
    <w:basedOn w:val="DefaultParagraphFont"/>
    <w:link w:val="Quote"/>
    <w:uiPriority w:val="29"/>
    <w:rsid w:val="00D22F1B"/>
    <w:rPr>
      <w:i/>
      <w:iCs/>
      <w:color w:val="404040" w:themeColor="text1" w:themeTint="BF"/>
    </w:rPr>
  </w:style>
  <w:style w:type="paragraph" w:styleId="ListParagraph">
    <w:name w:val="List Paragraph"/>
    <w:basedOn w:val="Normal"/>
    <w:link w:val="ListParagraphChar"/>
    <w:uiPriority w:val="34"/>
    <w:qFormat/>
    <w:rsid w:val="00D22F1B"/>
    <w:pPr>
      <w:ind w:left="720"/>
      <w:contextualSpacing/>
    </w:pPr>
  </w:style>
  <w:style w:type="character" w:styleId="IntenseEmphasis">
    <w:name w:val="Intense Emphasis"/>
    <w:basedOn w:val="DefaultParagraphFont"/>
    <w:uiPriority w:val="21"/>
    <w:qFormat/>
    <w:rsid w:val="00D22F1B"/>
    <w:rPr>
      <w:i/>
      <w:iCs/>
      <w:color w:val="0F4761" w:themeColor="accent1" w:themeShade="BF"/>
    </w:rPr>
  </w:style>
  <w:style w:type="paragraph" w:styleId="IntenseQuote">
    <w:name w:val="Intense Quote"/>
    <w:basedOn w:val="Normal"/>
    <w:next w:val="Normal"/>
    <w:link w:val="IntenseQuoteChar"/>
    <w:uiPriority w:val="30"/>
    <w:qFormat/>
    <w:rsid w:val="00D22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F1B"/>
    <w:rPr>
      <w:i/>
      <w:iCs/>
      <w:color w:val="0F4761" w:themeColor="accent1" w:themeShade="BF"/>
    </w:rPr>
  </w:style>
  <w:style w:type="character" w:styleId="IntenseReference">
    <w:name w:val="Intense Reference"/>
    <w:basedOn w:val="DefaultParagraphFont"/>
    <w:uiPriority w:val="32"/>
    <w:qFormat/>
    <w:rsid w:val="00D22F1B"/>
    <w:rPr>
      <w:b/>
      <w:bCs/>
      <w:smallCaps/>
      <w:color w:val="0F4761" w:themeColor="accent1" w:themeShade="BF"/>
      <w:spacing w:val="5"/>
    </w:rPr>
  </w:style>
  <w:style w:type="character" w:styleId="Hyperlink">
    <w:name w:val="Hyperlink"/>
    <w:basedOn w:val="DefaultParagraphFont"/>
    <w:uiPriority w:val="99"/>
    <w:unhideWhenUsed/>
    <w:rsid w:val="00F6020A"/>
    <w:rPr>
      <w:color w:val="467886" w:themeColor="hyperlink"/>
      <w:u w:val="single"/>
    </w:rPr>
  </w:style>
  <w:style w:type="paragraph" w:styleId="FootnoteText">
    <w:name w:val="footnote text"/>
    <w:basedOn w:val="Normal"/>
    <w:link w:val="FootnoteTextChar"/>
    <w:uiPriority w:val="99"/>
    <w:unhideWhenUsed/>
    <w:rsid w:val="009B499C"/>
    <w:pPr>
      <w:spacing w:after="0" w:line="240" w:lineRule="auto"/>
      <w:jc w:val="both"/>
    </w:pPr>
    <w:rPr>
      <w:rFonts w:ascii="Tahoma" w:hAnsi="Tahoma"/>
      <w:sz w:val="20"/>
      <w:szCs w:val="20"/>
    </w:rPr>
  </w:style>
  <w:style w:type="character" w:customStyle="1" w:styleId="FootnoteTextChar">
    <w:name w:val="Footnote Text Char"/>
    <w:basedOn w:val="DefaultParagraphFont"/>
    <w:link w:val="FootnoteText"/>
    <w:uiPriority w:val="99"/>
    <w:rsid w:val="009B499C"/>
    <w:rPr>
      <w:rFonts w:ascii="Tahoma" w:hAnsi="Tahoma"/>
      <w:sz w:val="20"/>
      <w:szCs w:val="20"/>
    </w:rPr>
  </w:style>
  <w:style w:type="character" w:styleId="FootnoteReference">
    <w:name w:val="footnote reference"/>
    <w:basedOn w:val="DefaultParagraphFont"/>
    <w:uiPriority w:val="99"/>
    <w:semiHidden/>
    <w:unhideWhenUsed/>
    <w:rsid w:val="009B499C"/>
    <w:rPr>
      <w:vertAlign w:val="superscript"/>
    </w:rPr>
  </w:style>
  <w:style w:type="character" w:customStyle="1" w:styleId="ListParagraphChar">
    <w:name w:val="List Paragraph Char"/>
    <w:basedOn w:val="DefaultParagraphFont"/>
    <w:link w:val="ListParagraph"/>
    <w:uiPriority w:val="34"/>
    <w:rsid w:val="00D222AE"/>
  </w:style>
  <w:style w:type="paragraph" w:styleId="NormalWeb">
    <w:name w:val="Normal (Web)"/>
    <w:basedOn w:val="Normal"/>
    <w:uiPriority w:val="99"/>
    <w:semiHidden/>
    <w:unhideWhenUsed/>
    <w:rsid w:val="00AF75A6"/>
    <w:rPr>
      <w:rFonts w:ascii="Times New Roman" w:hAnsi="Times New Roman" w:cs="Times New Roman"/>
      <w:sz w:val="24"/>
      <w:szCs w:val="24"/>
    </w:rPr>
  </w:style>
  <w:style w:type="paragraph" w:customStyle="1" w:styleId="Author">
    <w:name w:val="Author"/>
    <w:basedOn w:val="Normal"/>
    <w:rsid w:val="008617B7"/>
    <w:pPr>
      <w:spacing w:after="0" w:line="240" w:lineRule="auto"/>
      <w:jc w:val="center"/>
    </w:pPr>
    <w:rPr>
      <w:rFonts w:ascii="Times New Roman" w:eastAsia="Times New Roman" w:hAnsi="Times New Roman" w:cs="Times New Roman"/>
      <w:b/>
      <w:kern w:val="0"/>
      <w:sz w:val="24"/>
      <w:szCs w:val="24"/>
      <w:lang w:val="en-US"/>
      <w14:ligatures w14:val="none"/>
    </w:rPr>
  </w:style>
  <w:style w:type="character" w:styleId="UnresolvedMention">
    <w:name w:val="Unresolved Mention"/>
    <w:basedOn w:val="DefaultParagraphFont"/>
    <w:uiPriority w:val="99"/>
    <w:semiHidden/>
    <w:unhideWhenUsed/>
    <w:rsid w:val="00E35F95"/>
    <w:rPr>
      <w:color w:val="605E5C"/>
      <w:shd w:val="clear" w:color="auto" w:fill="E1DFDD"/>
    </w:rPr>
  </w:style>
  <w:style w:type="paragraph" w:styleId="HTMLPreformatted">
    <w:name w:val="HTML Preformatted"/>
    <w:basedOn w:val="Normal"/>
    <w:link w:val="HTMLPreformattedChar"/>
    <w:uiPriority w:val="99"/>
    <w:semiHidden/>
    <w:unhideWhenUsed/>
    <w:rsid w:val="0032192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2192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devijulia3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3422</Words>
  <Characters>19511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 julia</dc:creator>
  <cp:keywords/>
  <dc:description/>
  <cp:lastModifiedBy>devi julia</cp:lastModifiedBy>
  <cp:revision>2</cp:revision>
  <dcterms:created xsi:type="dcterms:W3CDTF">2025-08-12T12:03:00Z</dcterms:created>
  <dcterms:modified xsi:type="dcterms:W3CDTF">2025-08-12T12:03:00Z</dcterms:modified>
</cp:coreProperties>
</file>